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75" w:rsidRDefault="007404EF" w:rsidP="007404EF">
      <w:pPr>
        <w:ind w:left="1351" w:hangingChars="375" w:hanging="1351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bookmarkStart w:id="0" w:name="_GoBack"/>
      <w:bookmarkEnd w:id="0"/>
      <w:r w:rsidRPr="00061E75">
        <w:rPr>
          <w:rFonts w:ascii="標楷體" w:eastAsia="標楷體" w:hAnsi="標楷體" w:hint="eastAsia"/>
          <w:b/>
          <w:kern w:val="0"/>
          <w:sz w:val="36"/>
          <w:szCs w:val="28"/>
        </w:rPr>
        <w:t>康寧學校財團法人康寧大學</w:t>
      </w:r>
    </w:p>
    <w:p w:rsidR="007404EF" w:rsidRPr="00061E75" w:rsidRDefault="007404EF" w:rsidP="007404EF">
      <w:pPr>
        <w:ind w:left="1351" w:hangingChars="375" w:hanging="1351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 w:rsidRPr="00061E75">
        <w:rPr>
          <w:rFonts w:ascii="標楷體" w:eastAsia="標楷體" w:hAnsi="標楷體" w:hint="eastAsia"/>
          <w:b/>
          <w:kern w:val="0"/>
          <w:sz w:val="36"/>
          <w:szCs w:val="28"/>
        </w:rPr>
        <w:t>資源教室設備與器材使用要點</w:t>
      </w:r>
    </w:p>
    <w:p w:rsidR="007404EF" w:rsidRPr="00061E75" w:rsidRDefault="007404EF" w:rsidP="007404EF">
      <w:pPr>
        <w:ind w:left="750" w:hangingChars="375" w:hanging="750"/>
        <w:jc w:val="right"/>
        <w:rPr>
          <w:rFonts w:ascii="標楷體" w:eastAsia="標楷體" w:hAnsi="標楷體"/>
          <w:kern w:val="0"/>
          <w:sz w:val="20"/>
        </w:rPr>
      </w:pPr>
      <w:r w:rsidRPr="00061E75">
        <w:rPr>
          <w:rFonts w:ascii="標楷體" w:eastAsia="標楷體" w:hAnsi="標楷體" w:hint="eastAsia"/>
          <w:kern w:val="0"/>
          <w:sz w:val="20"/>
        </w:rPr>
        <w:t>民國106年06月21日特殊教育委員會訂定</w:t>
      </w:r>
    </w:p>
    <w:p w:rsidR="007404EF" w:rsidRPr="00061E75" w:rsidRDefault="007404EF" w:rsidP="007404EF">
      <w:pPr>
        <w:ind w:left="825" w:hangingChars="375" w:hanging="825"/>
        <w:jc w:val="right"/>
        <w:rPr>
          <w:rFonts w:ascii="標楷體" w:eastAsia="標楷體" w:hAnsi="標楷體"/>
          <w:kern w:val="0"/>
          <w:sz w:val="22"/>
          <w:szCs w:val="32"/>
        </w:rPr>
      </w:pPr>
    </w:p>
    <w:p w:rsidR="007C1220" w:rsidRDefault="007404EF" w:rsidP="007C122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220">
        <w:rPr>
          <w:rFonts w:ascii="標楷體" w:eastAsia="標楷體" w:hAnsi="標楷體" w:hint="eastAsia"/>
        </w:rPr>
        <w:t>康寧學校財團法人康寧大學（以下簡稱本校）為有效規範資源教室設備與器材之合理使用與管理，特訂定「康寧學校財團法人康寧大學資源教室設備與器材使用管理要點」</w:t>
      </w:r>
      <w:r w:rsidR="00F05F62" w:rsidRPr="007C1220">
        <w:rPr>
          <w:rFonts w:ascii="標楷體" w:eastAsia="標楷體" w:hAnsi="標楷體" w:hint="eastAsia"/>
        </w:rPr>
        <w:t>（以下簡稱本要點）</w:t>
      </w:r>
      <w:r w:rsidRPr="007C1220">
        <w:rPr>
          <w:rFonts w:ascii="標楷體" w:eastAsia="標楷體" w:hAnsi="標楷體" w:hint="eastAsia"/>
        </w:rPr>
        <w:t>。</w:t>
      </w:r>
    </w:p>
    <w:p w:rsidR="007C1220" w:rsidRDefault="007404EF" w:rsidP="007C122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220">
        <w:rPr>
          <w:rFonts w:ascii="標楷體" w:eastAsia="標楷體" w:hAnsi="標楷體" w:hint="eastAsia"/>
        </w:rPr>
        <w:t>本校資源教室設備與器材專供資源教室學生優先使用，</w:t>
      </w:r>
      <w:r w:rsidR="00197630" w:rsidRPr="007C1220">
        <w:rPr>
          <w:rFonts w:ascii="標楷體" w:eastAsia="標楷體" w:hAnsi="標楷體" w:hint="eastAsia"/>
        </w:rPr>
        <w:t>次以登記順序判定，</w:t>
      </w:r>
      <w:r w:rsidRPr="007C1220">
        <w:rPr>
          <w:rFonts w:ascii="標楷體" w:eastAsia="標楷體" w:hAnsi="標楷體" w:hint="eastAsia"/>
        </w:rPr>
        <w:t>不</w:t>
      </w:r>
      <w:r w:rsidR="00B6131F" w:rsidRPr="007C1220">
        <w:rPr>
          <w:rFonts w:ascii="標楷體" w:eastAsia="標楷體" w:hAnsi="標楷體" w:hint="eastAsia"/>
        </w:rPr>
        <w:t>得轉借校外人士使用。惟在不妨礙特殊學生使用與資源教室活動範圍內</w:t>
      </w:r>
      <w:r w:rsidRPr="007C1220">
        <w:rPr>
          <w:rFonts w:ascii="標楷體" w:eastAsia="標楷體" w:hAnsi="標楷體" w:hint="eastAsia"/>
        </w:rPr>
        <w:t>供本校教學及行政單位公務</w:t>
      </w:r>
      <w:r w:rsidR="00B6131F" w:rsidRPr="007C1220">
        <w:rPr>
          <w:rFonts w:ascii="標楷體" w:eastAsia="標楷體" w:hAnsi="標楷體" w:hint="eastAsia"/>
        </w:rPr>
        <w:t>使</w:t>
      </w:r>
      <w:r w:rsidRPr="007C1220">
        <w:rPr>
          <w:rFonts w:ascii="標楷體" w:eastAsia="標楷體" w:hAnsi="標楷體" w:hint="eastAsia"/>
        </w:rPr>
        <w:t>用。</w:t>
      </w:r>
    </w:p>
    <w:p w:rsidR="007C1220" w:rsidRDefault="00B6131F" w:rsidP="007C122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220">
        <w:rPr>
          <w:rFonts w:ascii="標楷體" w:eastAsia="標楷體" w:hAnsi="標楷體" w:hint="eastAsia"/>
        </w:rPr>
        <w:t>使</w:t>
      </w:r>
      <w:r w:rsidR="00D37539" w:rsidRPr="007C1220">
        <w:rPr>
          <w:rFonts w:ascii="標楷體" w:eastAsia="標楷體" w:hAnsi="標楷體" w:hint="eastAsia"/>
        </w:rPr>
        <w:t>用</w:t>
      </w:r>
      <w:r w:rsidR="007404EF" w:rsidRPr="007C1220">
        <w:rPr>
          <w:rFonts w:ascii="標楷體" w:eastAsia="標楷體" w:hAnsi="標楷體" w:hint="eastAsia"/>
        </w:rPr>
        <w:t>資源教室設備與器材</w:t>
      </w:r>
      <w:r w:rsidR="00830334" w:rsidRPr="007C1220">
        <w:rPr>
          <w:rFonts w:ascii="標楷體" w:eastAsia="標楷體" w:hAnsi="標楷體" w:hint="eastAsia"/>
        </w:rPr>
        <w:t>，</w:t>
      </w:r>
      <w:r w:rsidR="00162B4C" w:rsidRPr="007C1220">
        <w:rPr>
          <w:rFonts w:ascii="標楷體" w:eastAsia="標楷體" w:hAnsi="標楷體" w:hint="eastAsia"/>
        </w:rPr>
        <w:t>惟</w:t>
      </w:r>
      <w:r w:rsidR="00830334" w:rsidRPr="007C1220">
        <w:rPr>
          <w:rFonts w:ascii="標楷體" w:eastAsia="標楷體" w:hAnsi="標楷體" w:hint="eastAsia"/>
        </w:rPr>
        <w:t>需於使用日</w:t>
      </w:r>
      <w:r w:rsidR="00162B4C" w:rsidRPr="007C1220">
        <w:rPr>
          <w:rFonts w:ascii="標楷體" w:eastAsia="標楷體" w:hAnsi="標楷體" w:hint="eastAsia"/>
        </w:rPr>
        <w:t>前</w:t>
      </w:r>
      <w:r w:rsidR="00830334" w:rsidRPr="007C1220">
        <w:rPr>
          <w:rFonts w:ascii="標楷體" w:eastAsia="標楷體" w:hAnsi="標楷體" w:hint="eastAsia"/>
        </w:rPr>
        <w:t>三個工作天</w:t>
      </w:r>
      <w:r w:rsidR="007404EF" w:rsidRPr="007C1220">
        <w:rPr>
          <w:rFonts w:ascii="標楷體" w:eastAsia="標楷體" w:hAnsi="標楷體" w:hint="eastAsia"/>
        </w:rPr>
        <w:t>填寫</w:t>
      </w:r>
      <w:r w:rsidR="00830334" w:rsidRPr="007C1220">
        <w:rPr>
          <w:rFonts w:ascii="標楷體" w:eastAsia="標楷體" w:hAnsi="標楷體" w:hint="eastAsia"/>
        </w:rPr>
        <w:t>申請</w:t>
      </w:r>
      <w:r w:rsidR="00212A11" w:rsidRPr="007C1220">
        <w:rPr>
          <w:rFonts w:ascii="標楷體" w:eastAsia="標楷體" w:hAnsi="標楷體" w:hint="eastAsia"/>
        </w:rPr>
        <w:t>表</w:t>
      </w:r>
      <w:r w:rsidR="007404EF" w:rsidRPr="007C1220">
        <w:rPr>
          <w:rFonts w:ascii="標楷體" w:eastAsia="標楷體" w:hAnsi="標楷體" w:hint="eastAsia"/>
        </w:rPr>
        <w:t>說明用途，經</w:t>
      </w:r>
      <w:r w:rsidR="003B7B00">
        <w:rPr>
          <w:rFonts w:ascii="標楷體" w:eastAsia="標楷體" w:hAnsi="標楷體" w:hint="eastAsia"/>
        </w:rPr>
        <w:t>資源教室</w:t>
      </w:r>
      <w:r w:rsidR="00EB19F0" w:rsidRPr="007C1220">
        <w:rPr>
          <w:rFonts w:ascii="標楷體" w:eastAsia="標楷體" w:hAnsi="標楷體" w:hint="eastAsia"/>
        </w:rPr>
        <w:t>正(副)主任</w:t>
      </w:r>
      <w:r w:rsidR="007404EF" w:rsidRPr="007C1220">
        <w:rPr>
          <w:rFonts w:ascii="標楷體" w:eastAsia="標楷體" w:hAnsi="標楷體" w:hint="eastAsia"/>
        </w:rPr>
        <w:t>核准始可使用。使用</w:t>
      </w:r>
      <w:r w:rsidR="00D37539" w:rsidRPr="007C1220">
        <w:rPr>
          <w:rFonts w:ascii="標楷體" w:eastAsia="標楷體" w:hAnsi="標楷體" w:hint="eastAsia"/>
        </w:rPr>
        <w:t>期間</w:t>
      </w:r>
      <w:r w:rsidR="007404EF" w:rsidRPr="007C1220">
        <w:rPr>
          <w:rFonts w:ascii="標楷體" w:eastAsia="標楷體" w:hAnsi="標楷體" w:hint="eastAsia"/>
        </w:rPr>
        <w:t>遵守</w:t>
      </w:r>
      <w:r w:rsidR="00D37539" w:rsidRPr="007C1220">
        <w:rPr>
          <w:rFonts w:ascii="標楷體" w:eastAsia="標楷體" w:hAnsi="標楷體" w:hint="eastAsia"/>
        </w:rPr>
        <w:t>本要點，</w:t>
      </w:r>
      <w:r w:rsidR="00EB19F0" w:rsidRPr="007C1220">
        <w:rPr>
          <w:rFonts w:ascii="標楷體" w:eastAsia="標楷體" w:hAnsi="標楷體" w:hint="eastAsia"/>
        </w:rPr>
        <w:t>由教師清點器材狀況及保管鑰匙</w:t>
      </w:r>
      <w:r w:rsidR="007404EF" w:rsidRPr="007C1220">
        <w:rPr>
          <w:rFonts w:ascii="標楷體" w:eastAsia="標楷體" w:hAnsi="標楷體" w:hint="eastAsia"/>
        </w:rPr>
        <w:t>。</w:t>
      </w:r>
    </w:p>
    <w:p w:rsidR="007C1220" w:rsidRDefault="007404EF" w:rsidP="007C122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220">
        <w:rPr>
          <w:rFonts w:ascii="標楷體" w:eastAsia="標楷體" w:hAnsi="標楷體" w:hint="eastAsia"/>
        </w:rPr>
        <w:t>資源教室設備與器材使用</w:t>
      </w:r>
      <w:r w:rsidR="009F3B01" w:rsidRPr="007C1220">
        <w:rPr>
          <w:rFonts w:ascii="標楷體" w:eastAsia="標楷體" w:hAnsi="標楷體" w:hint="eastAsia"/>
        </w:rPr>
        <w:t>時間</w:t>
      </w:r>
      <w:r w:rsidRPr="007C1220">
        <w:rPr>
          <w:rFonts w:ascii="標楷體" w:eastAsia="標楷體" w:hAnsi="標楷體" w:hint="eastAsia"/>
        </w:rPr>
        <w:t>，依本校日間上班與夜間輪值時間實施，如有特殊需要可於彈性時段借用。</w:t>
      </w:r>
    </w:p>
    <w:p w:rsidR="007C1220" w:rsidRDefault="007404EF" w:rsidP="007C122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220">
        <w:rPr>
          <w:rFonts w:ascii="標楷體" w:eastAsia="標楷體" w:hAnsi="標楷體" w:hint="eastAsia"/>
        </w:rPr>
        <w:t>電子設備與器材需長期借用者，經審核用途屬於迫切需要者，需簽署長期借用保證書，時間期限以一學期為限。</w:t>
      </w:r>
    </w:p>
    <w:p w:rsidR="007C1220" w:rsidRDefault="007404EF" w:rsidP="007C122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220">
        <w:rPr>
          <w:rFonts w:ascii="標楷體" w:eastAsia="標楷體" w:hAnsi="標楷體" w:hint="eastAsia"/>
        </w:rPr>
        <w:t>使用設備與器材應善加愛護使用，若有人為損壞、遺失等情節，需購買同規格新品或照價賠償責任。情節重大者則依校規懲處。</w:t>
      </w:r>
    </w:p>
    <w:p w:rsidR="007C1220" w:rsidRDefault="007404EF" w:rsidP="007C122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220">
        <w:rPr>
          <w:rFonts w:ascii="標楷體" w:eastAsia="標楷體" w:hAnsi="標楷體" w:hint="eastAsia"/>
        </w:rPr>
        <w:t>本校教學及行政單位公務借用逾期歸還，且經催繳而仍未歸還者，且簽請人事室協助處理。</w:t>
      </w:r>
    </w:p>
    <w:p w:rsidR="00187BCF" w:rsidRPr="007C1220" w:rsidRDefault="007404EF" w:rsidP="007C122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1220">
        <w:rPr>
          <w:rFonts w:ascii="標楷體" w:eastAsia="標楷體" w:hAnsi="標楷體" w:hint="eastAsia"/>
        </w:rPr>
        <w:t>本要點經特殊教育推行委員會</w:t>
      </w:r>
      <w:r w:rsidR="00F05F62" w:rsidRPr="007C1220">
        <w:rPr>
          <w:rFonts w:ascii="標楷體" w:eastAsia="標楷體" w:hAnsi="標楷體" w:hint="eastAsia"/>
        </w:rPr>
        <w:t>會議通過，校長核定後公布施行，修正時亦同</w:t>
      </w:r>
      <w:r w:rsidRPr="007C1220">
        <w:rPr>
          <w:rFonts w:ascii="標楷體" w:eastAsia="標楷體" w:hAnsi="標楷體" w:hint="eastAsia"/>
        </w:rPr>
        <w:t>。</w:t>
      </w:r>
    </w:p>
    <w:p w:rsidR="0081680F" w:rsidRDefault="0081680F">
      <w:pPr>
        <w:widowControl/>
        <w:rPr>
          <w:rFonts w:ascii="標楷體" w:eastAsia="標楷體" w:hAnsi="標楷體"/>
          <w:kern w:val="0"/>
          <w:szCs w:val="28"/>
        </w:rPr>
      </w:pPr>
    </w:p>
    <w:sectPr w:rsidR="0081680F" w:rsidSect="00AC2C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EA" w:rsidRDefault="005A62EA" w:rsidP="00197630">
      <w:r>
        <w:separator/>
      </w:r>
    </w:p>
  </w:endnote>
  <w:endnote w:type="continuationSeparator" w:id="0">
    <w:p w:rsidR="005A62EA" w:rsidRDefault="005A62EA" w:rsidP="0019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EA" w:rsidRDefault="005A62EA" w:rsidP="00197630">
      <w:r>
        <w:separator/>
      </w:r>
    </w:p>
  </w:footnote>
  <w:footnote w:type="continuationSeparator" w:id="0">
    <w:p w:rsidR="005A62EA" w:rsidRDefault="005A62EA" w:rsidP="0019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749EC"/>
    <w:multiLevelType w:val="hybridMultilevel"/>
    <w:tmpl w:val="37A40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2629EB"/>
    <w:multiLevelType w:val="hybridMultilevel"/>
    <w:tmpl w:val="CD7ED7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F"/>
    <w:rsid w:val="00052415"/>
    <w:rsid w:val="00061E75"/>
    <w:rsid w:val="000A6BEE"/>
    <w:rsid w:val="00162B4C"/>
    <w:rsid w:val="00187BCF"/>
    <w:rsid w:val="00197630"/>
    <w:rsid w:val="001E16DB"/>
    <w:rsid w:val="00212A11"/>
    <w:rsid w:val="00351467"/>
    <w:rsid w:val="003B7B00"/>
    <w:rsid w:val="004F6E66"/>
    <w:rsid w:val="00532083"/>
    <w:rsid w:val="005A62EA"/>
    <w:rsid w:val="005B24DA"/>
    <w:rsid w:val="006B79B8"/>
    <w:rsid w:val="007404EF"/>
    <w:rsid w:val="007C1220"/>
    <w:rsid w:val="00804921"/>
    <w:rsid w:val="0081680F"/>
    <w:rsid w:val="00830334"/>
    <w:rsid w:val="00901C79"/>
    <w:rsid w:val="009F3B01"/>
    <w:rsid w:val="00AC2CEE"/>
    <w:rsid w:val="00B424FF"/>
    <w:rsid w:val="00B6131F"/>
    <w:rsid w:val="00BD68B9"/>
    <w:rsid w:val="00D37539"/>
    <w:rsid w:val="00D62790"/>
    <w:rsid w:val="00D639EC"/>
    <w:rsid w:val="00D9678E"/>
    <w:rsid w:val="00EB19F0"/>
    <w:rsid w:val="00F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EFE06-99F3-4C08-8F36-3ABF83C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63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63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C12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B093-52E0-44B9-9C2B-62C2BD9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MD710-00F58</dc:creator>
  <cp:lastModifiedBy>林俊穎</cp:lastModifiedBy>
  <cp:revision>9</cp:revision>
  <dcterms:created xsi:type="dcterms:W3CDTF">2017-07-17T02:19:00Z</dcterms:created>
  <dcterms:modified xsi:type="dcterms:W3CDTF">2019-08-28T06:16:00Z</dcterms:modified>
</cp:coreProperties>
</file>