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41E7" w:rsidRPr="0066195F" w:rsidRDefault="00C61335" w:rsidP="009A280F">
      <w:pPr>
        <w:jc w:val="center"/>
        <w:rPr>
          <w:rFonts w:ascii="標楷體" w:eastAsia="標楷體" w:hAnsi="標楷體"/>
          <w:b/>
          <w:sz w:val="32"/>
          <w:szCs w:val="32"/>
        </w:rPr>
      </w:pPr>
      <w:r w:rsidRPr="0066195F">
        <w:rPr>
          <w:rFonts w:ascii="標楷體" w:eastAsia="標楷體" w:hAnsi="標楷體" w:hint="eastAsia"/>
          <w:b/>
          <w:sz w:val="32"/>
          <w:szCs w:val="32"/>
        </w:rPr>
        <w:t>康寧</w:t>
      </w:r>
      <w:r w:rsidR="0066195F">
        <w:rPr>
          <w:rFonts w:ascii="標楷體" w:eastAsia="標楷體" w:hAnsi="標楷體" w:hint="eastAsia"/>
          <w:b/>
          <w:sz w:val="32"/>
          <w:szCs w:val="32"/>
        </w:rPr>
        <w:t>50週年校慶 50位長者秀畫作</w:t>
      </w:r>
    </w:p>
    <w:p w:rsidR="009A280F" w:rsidRPr="009A280F" w:rsidRDefault="009A280F" w:rsidP="009A280F">
      <w:pPr>
        <w:jc w:val="center"/>
        <w:rPr>
          <w:rFonts w:ascii="標楷體" w:eastAsia="標楷體" w:hAnsi="標楷體"/>
        </w:rPr>
      </w:pPr>
    </w:p>
    <w:p w:rsidR="009A280F" w:rsidRDefault="009A280F" w:rsidP="009A280F">
      <w:pPr>
        <w:ind w:firstLineChars="177" w:firstLine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康寧大學今天(25日)舉行創校50週年校慶，為</w:t>
      </w:r>
      <w:proofErr w:type="gramStart"/>
      <w:r>
        <w:rPr>
          <w:rFonts w:ascii="標楷體" w:eastAsia="標楷體" w:hAnsi="標楷體" w:hint="eastAsia"/>
        </w:rPr>
        <w:t>凸</w:t>
      </w:r>
      <w:proofErr w:type="gramEnd"/>
      <w:r>
        <w:rPr>
          <w:rFonts w:ascii="標楷體" w:eastAsia="標楷體" w:hAnsi="標楷體" w:hint="eastAsia"/>
        </w:rPr>
        <w:t>顯</w:t>
      </w:r>
      <w:r>
        <w:rPr>
          <w:rFonts w:ascii="標楷體" w:eastAsia="標楷體" w:hAnsi="標楷體"/>
        </w:rPr>
        <w:t>「</w:t>
      </w:r>
      <w:r>
        <w:rPr>
          <w:rFonts w:ascii="標楷體" w:eastAsia="標楷體" w:hAnsi="標楷體" w:hint="eastAsia"/>
        </w:rPr>
        <w:t>50</w:t>
      </w:r>
      <w:r>
        <w:rPr>
          <w:rFonts w:ascii="標楷體" w:eastAsia="標楷體" w:hAnsi="標楷體"/>
        </w:rPr>
        <w:t>」</w:t>
      </w:r>
      <w:r>
        <w:rPr>
          <w:rFonts w:ascii="標楷體" w:eastAsia="標楷體" w:hAnsi="標楷體" w:hint="eastAsia"/>
        </w:rPr>
        <w:t>週年意義，及結合「健康」與「長照」的特色與傳統，該校今年校慶特別邀請50位長者，提供50幅自</w:t>
      </w:r>
      <w:r w:rsidR="002771EA">
        <w:rPr>
          <w:rFonts w:ascii="標楷體" w:eastAsia="標楷體" w:hAnsi="標楷體" w:hint="eastAsia"/>
        </w:rPr>
        <w:t>繪畫</w:t>
      </w:r>
      <w:r>
        <w:rPr>
          <w:rFonts w:ascii="標楷體" w:eastAsia="標楷體" w:hAnsi="標楷體" w:hint="eastAsia"/>
        </w:rPr>
        <w:t>作，作為慶祝50歲生日的見面禮。</w:t>
      </w:r>
    </w:p>
    <w:p w:rsidR="009A280F" w:rsidRDefault="009A280F" w:rsidP="009A280F">
      <w:pPr>
        <w:ind w:firstLineChars="177" w:firstLine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以</w:t>
      </w:r>
      <w:r w:rsidRPr="009A280F">
        <w:rPr>
          <w:rFonts w:ascii="標楷體" w:eastAsia="標楷體" w:hAnsi="標楷體" w:hint="eastAsia"/>
        </w:rPr>
        <w:t>「康寧</w:t>
      </w:r>
      <w:r w:rsidR="00670F14">
        <w:rPr>
          <w:rFonts w:ascii="標楷體" w:eastAsia="標楷體" w:hAnsi="標楷體" w:hint="eastAsia"/>
        </w:rPr>
        <w:t>五十</w:t>
      </w:r>
      <w:proofErr w:type="gramStart"/>
      <w:r w:rsidR="00D82EA9">
        <w:rPr>
          <w:rFonts w:ascii="標楷體" w:eastAsia="標楷體" w:hAnsi="標楷體" w:hint="eastAsia"/>
        </w:rPr>
        <w:t>․</w:t>
      </w:r>
      <w:proofErr w:type="gramEnd"/>
      <w:r w:rsidRPr="009A280F">
        <w:rPr>
          <w:rFonts w:ascii="標楷體" w:eastAsia="標楷體" w:hAnsi="標楷體" w:hint="eastAsia"/>
        </w:rPr>
        <w:t>創新Y</w:t>
      </w:r>
      <w:r w:rsidR="00670F14">
        <w:rPr>
          <w:rFonts w:ascii="標楷體" w:eastAsia="標楷體" w:hAnsi="標楷體"/>
        </w:rPr>
        <w:t>es!</w:t>
      </w:r>
      <w:r w:rsidRPr="009A280F">
        <w:rPr>
          <w:rFonts w:ascii="標楷體" w:eastAsia="標楷體" w:hAnsi="標楷體" w:hint="eastAsia"/>
        </w:rPr>
        <w:t>」</w:t>
      </w:r>
      <w:r>
        <w:rPr>
          <w:rFonts w:ascii="標楷體" w:eastAsia="標楷體" w:hAnsi="標楷體" w:hint="eastAsia"/>
        </w:rPr>
        <w:t>為主題的</w:t>
      </w:r>
      <w:r w:rsidR="00670F14">
        <w:rPr>
          <w:rFonts w:ascii="標楷體" w:eastAsia="標楷體" w:hAnsi="標楷體" w:hint="eastAsia"/>
        </w:rPr>
        <w:t>康</w:t>
      </w:r>
      <w:r>
        <w:rPr>
          <w:rFonts w:ascii="標楷體" w:eastAsia="標楷體" w:hAnsi="標楷體" w:hint="eastAsia"/>
        </w:rPr>
        <w:t>寧大學校慶，今天熱鬧登場，為彰顯學校歷史傳承意義，及永續經營決心，今年校慶的特色之一，是擴大表揚傑出校友。在經過嚴謹的篩選程序後，學校共選出50位在各行各業表現傑出的校友，</w:t>
      </w:r>
      <w:r w:rsidR="002771EA">
        <w:rPr>
          <w:rFonts w:ascii="標楷體" w:eastAsia="標楷體" w:hAnsi="標楷體" w:hint="eastAsia"/>
        </w:rPr>
        <w:t>返校參與校慶並接受表揚。</w:t>
      </w:r>
    </w:p>
    <w:p w:rsidR="009A280F" w:rsidRDefault="002771EA" w:rsidP="002771EA">
      <w:pPr>
        <w:ind w:firstLineChars="177" w:firstLine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除此之外，為</w:t>
      </w:r>
      <w:proofErr w:type="gramStart"/>
      <w:r>
        <w:rPr>
          <w:rFonts w:ascii="標楷體" w:eastAsia="標楷體" w:hAnsi="標楷體" w:hint="eastAsia"/>
        </w:rPr>
        <w:t>凸</w:t>
      </w:r>
      <w:proofErr w:type="gramEnd"/>
      <w:r w:rsidR="00F804C4">
        <w:rPr>
          <w:rFonts w:ascii="標楷體" w:eastAsia="標楷體" w:hAnsi="標楷體" w:hint="eastAsia"/>
        </w:rPr>
        <w:t>顯</w:t>
      </w:r>
      <w:r>
        <w:rPr>
          <w:rFonts w:ascii="標楷體" w:eastAsia="標楷體" w:hAnsi="標楷體" w:hint="eastAsia"/>
        </w:rPr>
        <w:t>長照發展特色及該校社區長照能量，同時展現該校</w:t>
      </w:r>
      <w:r w:rsidRPr="002771EA">
        <w:rPr>
          <w:rFonts w:ascii="標楷體" w:eastAsia="標楷體" w:hAnsi="標楷體" w:hint="eastAsia"/>
        </w:rPr>
        <w:t>在銀髮族照顧</w:t>
      </w:r>
      <w:r>
        <w:rPr>
          <w:rFonts w:ascii="標楷體" w:eastAsia="標楷體" w:hAnsi="標楷體" w:hint="eastAsia"/>
        </w:rPr>
        <w:t>領域長期經營的成果，今年校慶最為特別的設計，是</w:t>
      </w:r>
      <w:r w:rsidRPr="002771EA">
        <w:rPr>
          <w:rFonts w:ascii="標楷體" w:eastAsia="標楷體" w:hAnsi="標楷體" w:hint="eastAsia"/>
        </w:rPr>
        <w:t>邀請學校承辦十</w:t>
      </w:r>
      <w:r>
        <w:rPr>
          <w:rFonts w:ascii="標楷體" w:eastAsia="標楷體" w:hAnsi="標楷體" w:hint="eastAsia"/>
        </w:rPr>
        <w:t>餘</w:t>
      </w:r>
      <w:r w:rsidRPr="002771EA">
        <w:rPr>
          <w:rFonts w:ascii="標楷體" w:eastAsia="標楷體" w:hAnsi="標楷體" w:hint="eastAsia"/>
        </w:rPr>
        <w:t>年的內湖老人中心長者</w:t>
      </w:r>
      <w:r>
        <w:rPr>
          <w:rFonts w:ascii="標楷體" w:eastAsia="標楷體" w:hAnsi="標楷體" w:hint="eastAsia"/>
        </w:rPr>
        <w:t>，展示自繪的50幅</w:t>
      </w:r>
      <w:r w:rsidRPr="002771EA">
        <w:rPr>
          <w:rFonts w:ascii="標楷體" w:eastAsia="標楷體" w:hAnsi="標楷體" w:hint="eastAsia"/>
        </w:rPr>
        <w:t>精美畫作</w:t>
      </w:r>
      <w:r>
        <w:rPr>
          <w:rFonts w:ascii="標楷體" w:eastAsia="標楷體" w:hAnsi="標楷體" w:hint="eastAsia"/>
        </w:rPr>
        <w:t>。</w:t>
      </w:r>
      <w:r w:rsidRPr="002771EA">
        <w:rPr>
          <w:rFonts w:ascii="標楷體" w:eastAsia="標楷體" w:hAnsi="標楷體" w:hint="eastAsia"/>
        </w:rPr>
        <w:t>受邀的長輩將自己壓箱的畫作展示與</w:t>
      </w:r>
      <w:r>
        <w:rPr>
          <w:rFonts w:ascii="標楷體" w:eastAsia="標楷體" w:hAnsi="標楷體" w:hint="eastAsia"/>
        </w:rPr>
        <w:t>全校師</w:t>
      </w:r>
      <w:r w:rsidRPr="002771EA">
        <w:rPr>
          <w:rFonts w:ascii="標楷體" w:eastAsia="標楷體" w:hAnsi="標楷體" w:hint="eastAsia"/>
        </w:rPr>
        <w:t>生</w:t>
      </w:r>
      <w:r>
        <w:rPr>
          <w:rFonts w:ascii="標楷體" w:eastAsia="標楷體" w:hAnsi="標楷體" w:hint="eastAsia"/>
        </w:rPr>
        <w:t>分</w:t>
      </w:r>
      <w:r w:rsidRPr="002771EA">
        <w:rPr>
          <w:rFonts w:ascii="標楷體" w:eastAsia="標楷體" w:hAnsi="標楷體" w:hint="eastAsia"/>
        </w:rPr>
        <w:t>享，</w:t>
      </w:r>
      <w:r>
        <w:rPr>
          <w:rFonts w:ascii="標楷體" w:eastAsia="標楷體" w:hAnsi="標楷體" w:hint="eastAsia"/>
        </w:rPr>
        <w:t>每一幅都讓人眼睛為之一亮，</w:t>
      </w:r>
      <w:r w:rsidR="0085728E">
        <w:rPr>
          <w:rFonts w:ascii="標楷體" w:eastAsia="標楷體" w:hAnsi="標楷體" w:hint="eastAsia"/>
        </w:rPr>
        <w:t>很</w:t>
      </w:r>
      <w:r>
        <w:rPr>
          <w:rFonts w:ascii="標楷體" w:eastAsia="標楷體" w:hAnsi="標楷體" w:hint="eastAsia"/>
        </w:rPr>
        <w:t>難想像是出自業餘者的創作。顯示銀髮族潛力無窮，也為</w:t>
      </w:r>
      <w:r w:rsidR="0085728E">
        <w:rPr>
          <w:rFonts w:ascii="標楷體" w:eastAsia="標楷體" w:hAnsi="標楷體" w:hint="eastAsia"/>
        </w:rPr>
        <w:t>長照發展開拓出不同的思路。</w:t>
      </w:r>
    </w:p>
    <w:p w:rsidR="006B0948" w:rsidRDefault="00C368E7" w:rsidP="0085728E">
      <w:pPr>
        <w:ind w:firstLineChars="177" w:firstLine="425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位於內湖的康寧大學自1968年創校，</w:t>
      </w:r>
      <w:r w:rsidRPr="006B0948">
        <w:rPr>
          <w:rFonts w:ascii="標楷體" w:eastAsia="標楷體" w:hAnsi="標楷體" w:hint="eastAsia"/>
        </w:rPr>
        <w:t>歷經了「高級護理助產職業學校</w:t>
      </w:r>
      <w:r>
        <w:rPr>
          <w:rFonts w:ascii="標楷體" w:eastAsia="標楷體" w:hAnsi="標楷體" w:hint="eastAsia"/>
        </w:rPr>
        <w:t>」、「護理專科學校」、「醫護暨管理專科學校」</w:t>
      </w:r>
      <w:r w:rsidR="0085728E">
        <w:rPr>
          <w:rFonts w:ascii="標楷體" w:eastAsia="標楷體" w:hAnsi="標楷體" w:hint="eastAsia"/>
        </w:rPr>
        <w:t>，</w:t>
      </w:r>
      <w:r>
        <w:rPr>
          <w:rFonts w:ascii="標楷體" w:eastAsia="標楷體" w:hAnsi="標楷體" w:hint="eastAsia"/>
        </w:rPr>
        <w:t>到今日</w:t>
      </w:r>
      <w:r w:rsidR="00C141E7">
        <w:rPr>
          <w:rFonts w:ascii="標楷體" w:eastAsia="標楷體" w:hAnsi="標楷體" w:hint="eastAsia"/>
        </w:rPr>
        <w:t>的</w:t>
      </w:r>
      <w:r w:rsidR="00C141E7" w:rsidRPr="006B0948">
        <w:rPr>
          <w:rFonts w:ascii="標楷體" w:eastAsia="標楷體" w:hAnsi="標楷體" w:hint="eastAsia"/>
        </w:rPr>
        <w:t>「康寧大學」</w:t>
      </w:r>
      <w:r w:rsidR="00C141E7">
        <w:rPr>
          <w:rFonts w:ascii="標楷體" w:eastAsia="標楷體" w:hAnsi="標楷體" w:hint="eastAsia"/>
        </w:rPr>
        <w:t>，</w:t>
      </w:r>
      <w:r>
        <w:rPr>
          <w:rFonts w:ascii="標楷體" w:eastAsia="標楷體" w:hAnsi="標楷體" w:hint="eastAsia"/>
        </w:rPr>
        <w:t>擁有台北、台南校區，</w:t>
      </w:r>
      <w:r w:rsidR="00C141E7">
        <w:rPr>
          <w:rFonts w:ascii="標楷體" w:eastAsia="標楷體" w:hAnsi="標楷體" w:hint="eastAsia"/>
        </w:rPr>
        <w:t>體制</w:t>
      </w:r>
      <w:r>
        <w:rPr>
          <w:rFonts w:ascii="標楷體" w:eastAsia="標楷體" w:hAnsi="標楷體" w:hint="eastAsia"/>
        </w:rPr>
        <w:t>兼具高教、技職，學制涵蓋大學、五專，為社會培育許多優秀的人才</w:t>
      </w:r>
      <w:r w:rsidR="0085728E">
        <w:rPr>
          <w:rFonts w:ascii="標楷體" w:eastAsia="標楷體" w:hAnsi="標楷體" w:hint="eastAsia"/>
        </w:rPr>
        <w:t>。</w:t>
      </w:r>
      <w:r w:rsidR="004C37C7">
        <w:rPr>
          <w:rFonts w:ascii="標楷體" w:eastAsia="標楷體" w:hAnsi="標楷體" w:hint="eastAsia"/>
        </w:rPr>
        <w:t>康寧大學亦與國防醫學院簽屬「策略聯盟夥伴學校」，積極推動兩校學術活動與教育連結，促進雙方師生之優質發展。</w:t>
      </w:r>
      <w:r w:rsidR="00B1599B">
        <w:rPr>
          <w:rFonts w:ascii="標楷體" w:eastAsia="標楷體" w:hAnsi="標楷體" w:hint="eastAsia"/>
        </w:rPr>
        <w:t>今年</w:t>
      </w:r>
      <w:r w:rsidR="00A87F16">
        <w:rPr>
          <w:rFonts w:ascii="標楷體" w:eastAsia="標楷體" w:hAnsi="標楷體" w:hint="eastAsia"/>
        </w:rPr>
        <w:t>康寧大學</w:t>
      </w:r>
      <w:proofErr w:type="gramStart"/>
      <w:r w:rsidR="00607D53">
        <w:rPr>
          <w:rFonts w:ascii="標楷體" w:eastAsia="標楷體" w:hAnsi="標楷體" w:hint="eastAsia"/>
        </w:rPr>
        <w:t>特</w:t>
      </w:r>
      <w:proofErr w:type="gramEnd"/>
      <w:r w:rsidR="00607D53">
        <w:rPr>
          <w:rFonts w:ascii="標楷體" w:eastAsia="標楷體" w:hAnsi="標楷體" w:hint="eastAsia"/>
        </w:rPr>
        <w:t>於</w:t>
      </w:r>
      <w:r w:rsidR="00C141E7">
        <w:rPr>
          <w:rFonts w:ascii="標楷體" w:eastAsia="標楷體" w:hAnsi="標楷體" w:hint="eastAsia"/>
        </w:rPr>
        <w:t>校務會議通過提案</w:t>
      </w:r>
      <w:r w:rsidR="0085728E">
        <w:rPr>
          <w:rFonts w:ascii="標楷體" w:eastAsia="標楷體" w:hAnsi="標楷體" w:hint="eastAsia"/>
        </w:rPr>
        <w:t>，</w:t>
      </w:r>
      <w:r w:rsidR="00C141E7">
        <w:rPr>
          <w:rFonts w:ascii="標楷體" w:eastAsia="標楷體" w:hAnsi="標楷體" w:hint="eastAsia"/>
        </w:rPr>
        <w:t>將申請於台北校區成立護理學系，為</w:t>
      </w:r>
      <w:r w:rsidR="00EB2444">
        <w:rPr>
          <w:rFonts w:ascii="標楷體" w:eastAsia="標楷體" w:hAnsi="標楷體" w:hint="eastAsia"/>
        </w:rPr>
        <w:t>邁入高齡的臺灣社會貢獻長照的專業，也為</w:t>
      </w:r>
      <w:r w:rsidR="00C141E7">
        <w:rPr>
          <w:rFonts w:ascii="標楷體" w:eastAsia="標楷體" w:hAnsi="標楷體" w:hint="eastAsia"/>
        </w:rPr>
        <w:t>康寧再造</w:t>
      </w:r>
      <w:r w:rsidR="00EB2444">
        <w:rPr>
          <w:rFonts w:ascii="標楷體" w:eastAsia="標楷體" w:hAnsi="標楷體" w:hint="eastAsia"/>
        </w:rPr>
        <w:t>另</w:t>
      </w:r>
      <w:r w:rsidR="00C141E7">
        <w:rPr>
          <w:rFonts w:ascii="標楷體" w:eastAsia="標楷體" w:hAnsi="標楷體" w:hint="eastAsia"/>
        </w:rPr>
        <w:t>一個黃金</w:t>
      </w:r>
      <w:r w:rsidR="0085728E">
        <w:rPr>
          <w:rFonts w:ascii="標楷體" w:eastAsia="標楷體" w:hAnsi="標楷體" w:hint="eastAsia"/>
        </w:rPr>
        <w:t>50</w:t>
      </w:r>
      <w:r w:rsidR="00EB2444">
        <w:rPr>
          <w:rFonts w:ascii="標楷體" w:eastAsia="標楷體" w:hAnsi="標楷體" w:hint="eastAsia"/>
        </w:rPr>
        <w:t>年</w:t>
      </w:r>
      <w:r w:rsidR="00C141E7">
        <w:rPr>
          <w:rFonts w:ascii="標楷體" w:eastAsia="標楷體" w:hAnsi="標楷體" w:hint="eastAsia"/>
        </w:rPr>
        <w:t>。</w:t>
      </w:r>
    </w:p>
    <w:p w:rsidR="00F475DD" w:rsidRDefault="00F475DD" w:rsidP="0085728E">
      <w:pPr>
        <w:ind w:firstLineChars="177" w:firstLine="425"/>
        <w:jc w:val="both"/>
        <w:rPr>
          <w:rFonts w:ascii="標楷體" w:eastAsia="標楷體" w:hAnsi="標楷體"/>
        </w:rPr>
      </w:pPr>
    </w:p>
    <w:p w:rsidR="00F475DD" w:rsidRDefault="00F475DD" w:rsidP="0085728E">
      <w:pPr>
        <w:ind w:firstLineChars="177" w:firstLine="425"/>
        <w:jc w:val="both"/>
        <w:rPr>
          <w:rFonts w:ascii="標楷體" w:eastAsia="標楷體" w:hAnsi="標楷體"/>
        </w:rPr>
      </w:pPr>
    </w:p>
    <w:p w:rsidR="00F475DD" w:rsidRDefault="00F475DD" w:rsidP="0085728E">
      <w:pPr>
        <w:ind w:firstLineChars="177" w:firstLine="425"/>
        <w:jc w:val="both"/>
        <w:rPr>
          <w:rFonts w:ascii="標楷體" w:eastAsia="標楷體" w:hAnsi="標楷體"/>
        </w:rPr>
      </w:pPr>
    </w:p>
    <w:p w:rsidR="001047C1" w:rsidRDefault="001047C1" w:rsidP="0085728E">
      <w:pPr>
        <w:ind w:firstLineChars="177" w:firstLine="425"/>
        <w:jc w:val="both"/>
        <w:rPr>
          <w:rFonts w:ascii="標楷體" w:eastAsia="標楷體" w:hAnsi="標楷體"/>
        </w:rPr>
      </w:pPr>
    </w:p>
    <w:p w:rsidR="00F475DD" w:rsidRPr="00F475DD" w:rsidRDefault="00F475DD" w:rsidP="00F475DD">
      <w:pPr>
        <w:jc w:val="both"/>
        <w:rPr>
          <w:rFonts w:ascii="標楷體" w:eastAsia="標楷體" w:hAnsi="標楷體"/>
        </w:rPr>
      </w:pPr>
      <w:r w:rsidRPr="00F475DD">
        <w:rPr>
          <w:rFonts w:ascii="標楷體" w:eastAsia="標楷體" w:hAnsi="標楷體" w:hint="eastAsia"/>
        </w:rPr>
        <w:t>聯絡人：</w:t>
      </w:r>
      <w:r w:rsidR="00CD5B6E">
        <w:rPr>
          <w:rFonts w:ascii="標楷體" w:eastAsia="標楷體" w:hAnsi="標楷體" w:hint="eastAsia"/>
        </w:rPr>
        <w:t>李美惠</w:t>
      </w:r>
    </w:p>
    <w:p w:rsidR="00F475DD" w:rsidRPr="00F475DD" w:rsidRDefault="00F475DD" w:rsidP="00F475DD">
      <w:pPr>
        <w:jc w:val="both"/>
        <w:rPr>
          <w:rFonts w:ascii="標楷體" w:eastAsia="標楷體" w:hAnsi="標楷體"/>
        </w:rPr>
      </w:pPr>
      <w:r w:rsidRPr="00F475DD">
        <w:rPr>
          <w:rFonts w:ascii="標楷體" w:eastAsia="標楷體" w:hAnsi="標楷體" w:hint="eastAsia"/>
        </w:rPr>
        <w:t>聯絡方式：</w:t>
      </w:r>
    </w:p>
    <w:p w:rsidR="00F475DD" w:rsidRPr="00F475DD" w:rsidRDefault="00F475DD" w:rsidP="00F475DD">
      <w:pPr>
        <w:jc w:val="both"/>
        <w:rPr>
          <w:rFonts w:ascii="標楷體" w:eastAsia="標楷體" w:hAnsi="標楷體"/>
        </w:rPr>
      </w:pPr>
      <w:r w:rsidRPr="00F475DD">
        <w:rPr>
          <w:rFonts w:ascii="標楷體" w:eastAsia="標楷體" w:hAnsi="標楷體" w:hint="eastAsia"/>
        </w:rPr>
        <w:t>辦公室：</w:t>
      </w:r>
      <w:r w:rsidR="00CD5B6E">
        <w:rPr>
          <w:rFonts w:ascii="標楷體" w:eastAsia="標楷體" w:hAnsi="標楷體" w:hint="eastAsia"/>
        </w:rPr>
        <w:t>02-26321181分機104</w:t>
      </w:r>
    </w:p>
    <w:p w:rsidR="00F475DD" w:rsidRPr="00F475DD" w:rsidRDefault="00F475DD" w:rsidP="00F475DD">
      <w:pPr>
        <w:jc w:val="both"/>
        <w:rPr>
          <w:rFonts w:ascii="標楷體" w:eastAsia="標楷體" w:hAnsi="標楷體"/>
        </w:rPr>
      </w:pPr>
      <w:r w:rsidRPr="00F475DD">
        <w:rPr>
          <w:rFonts w:ascii="標楷體" w:eastAsia="標楷體" w:hAnsi="標楷體"/>
        </w:rPr>
        <w:t>EMAIL:</w:t>
      </w:r>
      <w:r w:rsidR="00BB401F">
        <w:rPr>
          <w:rFonts w:ascii="標楷體" w:eastAsia="標楷體" w:hAnsi="標楷體"/>
        </w:rPr>
        <w:t>sec@ukn.edu.tw</w:t>
      </w:r>
    </w:p>
    <w:p w:rsidR="00F475DD" w:rsidRDefault="00F475DD" w:rsidP="00F475DD">
      <w:pPr>
        <w:jc w:val="both"/>
        <w:rPr>
          <w:rFonts w:ascii="標楷體" w:eastAsia="標楷體" w:hAnsi="標楷體"/>
        </w:rPr>
      </w:pPr>
    </w:p>
    <w:p w:rsidR="00BE797E" w:rsidRDefault="00BE797E" w:rsidP="00F475DD">
      <w:pPr>
        <w:jc w:val="both"/>
        <w:rPr>
          <w:rFonts w:ascii="標楷體" w:eastAsia="標楷體" w:hAnsi="標楷體"/>
        </w:rPr>
      </w:pPr>
    </w:p>
    <w:p w:rsidR="00BE797E" w:rsidRDefault="00BE797E" w:rsidP="00F475DD">
      <w:pPr>
        <w:jc w:val="both"/>
        <w:rPr>
          <w:rFonts w:ascii="標楷體" w:eastAsia="標楷體" w:hAnsi="標楷體"/>
        </w:rPr>
      </w:pPr>
    </w:p>
    <w:p w:rsidR="00BE797E" w:rsidRDefault="00BE797E" w:rsidP="00F475DD">
      <w:pPr>
        <w:jc w:val="both"/>
        <w:rPr>
          <w:rFonts w:ascii="標楷體" w:eastAsia="標楷體" w:hAnsi="標楷體"/>
        </w:rPr>
      </w:pPr>
    </w:p>
    <w:p w:rsidR="00BE797E" w:rsidRDefault="00BE797E" w:rsidP="00F475DD">
      <w:pPr>
        <w:jc w:val="both"/>
        <w:rPr>
          <w:rFonts w:ascii="標楷體" w:eastAsia="標楷體" w:hAnsi="標楷體"/>
        </w:rPr>
      </w:pPr>
    </w:p>
    <w:p w:rsidR="00BE797E" w:rsidRDefault="00BE797E" w:rsidP="00F475DD">
      <w:pPr>
        <w:jc w:val="both"/>
        <w:rPr>
          <w:rFonts w:ascii="標楷體" w:eastAsia="標楷體" w:hAnsi="標楷體"/>
        </w:rPr>
      </w:pPr>
    </w:p>
    <w:p w:rsidR="00BE797E" w:rsidRDefault="00BE797E" w:rsidP="00F475DD">
      <w:pPr>
        <w:jc w:val="both"/>
        <w:rPr>
          <w:rFonts w:ascii="標楷體" w:eastAsia="標楷體" w:hAnsi="標楷體"/>
        </w:rPr>
      </w:pPr>
    </w:p>
    <w:p w:rsidR="00BE797E" w:rsidRPr="00BE797E" w:rsidRDefault="00BE797E" w:rsidP="00F475DD">
      <w:pPr>
        <w:jc w:val="both"/>
        <w:rPr>
          <w:rFonts w:ascii="標楷體" w:eastAsia="標楷體" w:hAnsi="標楷體"/>
        </w:rPr>
      </w:pPr>
    </w:p>
    <w:p w:rsidR="00F475DD" w:rsidRDefault="00F475DD" w:rsidP="00F475DD">
      <w:pPr>
        <w:jc w:val="both"/>
        <w:rPr>
          <w:rFonts w:ascii="標楷體" w:eastAsia="標楷體" w:hAnsi="標楷體"/>
        </w:rPr>
      </w:pPr>
      <w:r w:rsidRPr="00F475DD">
        <w:rPr>
          <w:rFonts w:ascii="標楷體" w:eastAsia="標楷體" w:hAnsi="標楷體" w:hint="eastAsia"/>
        </w:rPr>
        <w:lastRenderedPageBreak/>
        <w:t>相片1：</w:t>
      </w:r>
    </w:p>
    <w:p w:rsidR="001047C1" w:rsidRDefault="001047C1" w:rsidP="00F475DD">
      <w:pPr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noProof/>
        </w:rPr>
        <w:drawing>
          <wp:inline distT="0" distB="0" distL="0" distR="0">
            <wp:extent cx="5274310" cy="3515995"/>
            <wp:effectExtent l="0" t="0" r="2540" b="8255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70A009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47C1" w:rsidRDefault="001047C1" w:rsidP="00F475DD">
      <w:pPr>
        <w:jc w:val="both"/>
        <w:rPr>
          <w:rFonts w:ascii="標楷體" w:eastAsia="標楷體" w:hAnsi="標楷體"/>
        </w:rPr>
      </w:pPr>
    </w:p>
    <w:p w:rsidR="001047C1" w:rsidRPr="00F475DD" w:rsidRDefault="001047C1" w:rsidP="00F475DD">
      <w:pPr>
        <w:jc w:val="both"/>
        <w:rPr>
          <w:rFonts w:ascii="標楷體" w:eastAsia="標楷體" w:hAnsi="標楷體"/>
        </w:rPr>
      </w:pPr>
    </w:p>
    <w:p w:rsidR="00F475DD" w:rsidRPr="006B0948" w:rsidRDefault="00F475DD" w:rsidP="00F475DD">
      <w:pPr>
        <w:jc w:val="both"/>
        <w:rPr>
          <w:rFonts w:ascii="標楷體" w:eastAsia="標楷體" w:hAnsi="標楷體"/>
        </w:rPr>
      </w:pPr>
      <w:r w:rsidRPr="00F475DD">
        <w:rPr>
          <w:rFonts w:ascii="標楷體" w:eastAsia="標楷體" w:hAnsi="標楷體" w:hint="eastAsia"/>
        </w:rPr>
        <w:t>相片2：</w:t>
      </w:r>
    </w:p>
    <w:p w:rsidR="006B0948" w:rsidRDefault="001047C1" w:rsidP="006B0948">
      <w:pPr>
        <w:pStyle w:val="a3"/>
      </w:pPr>
      <w:r>
        <w:rPr>
          <w:noProof/>
        </w:rPr>
        <w:drawing>
          <wp:inline distT="0" distB="0" distL="0" distR="0">
            <wp:extent cx="5274310" cy="3515995"/>
            <wp:effectExtent l="0" t="0" r="2540" b="8255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19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47C1" w:rsidRDefault="001047C1" w:rsidP="006B0948">
      <w:pPr>
        <w:pStyle w:val="a3"/>
      </w:pPr>
    </w:p>
    <w:p w:rsidR="001047C1" w:rsidRDefault="001047C1" w:rsidP="006B0948">
      <w:pPr>
        <w:pStyle w:val="a3"/>
      </w:pPr>
    </w:p>
    <w:p w:rsidR="001047C1" w:rsidRDefault="001047C1" w:rsidP="006B0948">
      <w:pPr>
        <w:pStyle w:val="a3"/>
      </w:pPr>
      <w:r w:rsidRPr="001047C1">
        <w:rPr>
          <w:rFonts w:hint="eastAsia"/>
        </w:rPr>
        <w:lastRenderedPageBreak/>
        <w:t>相片</w:t>
      </w:r>
      <w:r w:rsidR="00BD2444">
        <w:rPr>
          <w:rFonts w:hint="eastAsia"/>
        </w:rPr>
        <w:t>3</w:t>
      </w:r>
      <w:r w:rsidRPr="001047C1">
        <w:rPr>
          <w:rFonts w:hint="eastAsia"/>
        </w:rPr>
        <w:t>：</w:t>
      </w:r>
    </w:p>
    <w:p w:rsidR="001047C1" w:rsidRDefault="001047C1" w:rsidP="006B0948">
      <w:pPr>
        <w:pStyle w:val="a3"/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3515995"/>
            <wp:effectExtent l="0" t="0" r="2540" b="8255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2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73DF" w:rsidRDefault="00DF73DF" w:rsidP="006B0948">
      <w:pPr>
        <w:pStyle w:val="a3"/>
        <w:rPr>
          <w:rFonts w:hint="eastAsia"/>
        </w:rPr>
      </w:pPr>
    </w:p>
    <w:p w:rsidR="00DF73DF" w:rsidRDefault="00DF73DF" w:rsidP="006B0948">
      <w:pPr>
        <w:pStyle w:val="a3"/>
        <w:rPr>
          <w:rFonts w:hint="eastAsia"/>
        </w:rPr>
      </w:pPr>
      <w:r w:rsidRPr="00DF73DF">
        <w:rPr>
          <w:rFonts w:hint="eastAsia"/>
        </w:rPr>
        <w:t>相片</w:t>
      </w:r>
      <w:r>
        <w:rPr>
          <w:rFonts w:hint="eastAsia"/>
        </w:rPr>
        <w:t>4</w:t>
      </w:r>
      <w:r w:rsidRPr="00DF73DF">
        <w:rPr>
          <w:rFonts w:hint="eastAsia"/>
        </w:rPr>
        <w:t>：</w:t>
      </w:r>
    </w:p>
    <w:p w:rsidR="00DF73DF" w:rsidRDefault="00DF73DF" w:rsidP="006B0948">
      <w:pPr>
        <w:pStyle w:val="a3"/>
        <w:rPr>
          <w:rFonts w:hint="eastAsia"/>
        </w:rPr>
      </w:pPr>
    </w:p>
    <w:p w:rsidR="00DF73DF" w:rsidRPr="006B0948" w:rsidRDefault="00DF73DF" w:rsidP="006B0948">
      <w:pPr>
        <w:pStyle w:val="a3"/>
      </w:pPr>
      <w:bookmarkStart w:id="0" w:name="_GoBack"/>
      <w:r>
        <w:rPr>
          <w:noProof/>
        </w:rPr>
        <w:drawing>
          <wp:inline distT="0" distB="0" distL="0" distR="0">
            <wp:extent cx="5274310" cy="3515995"/>
            <wp:effectExtent l="0" t="0" r="2540" b="825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70A003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F73DF" w:rsidRPr="006B0948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A7C43" w:rsidRDefault="000A7C43" w:rsidP="00B01F14">
      <w:r>
        <w:separator/>
      </w:r>
    </w:p>
  </w:endnote>
  <w:endnote w:type="continuationSeparator" w:id="0">
    <w:p w:rsidR="000A7C43" w:rsidRDefault="000A7C43" w:rsidP="00B01F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A7C43" w:rsidRDefault="000A7C43" w:rsidP="00B01F14">
      <w:r>
        <w:separator/>
      </w:r>
    </w:p>
  </w:footnote>
  <w:footnote w:type="continuationSeparator" w:id="0">
    <w:p w:rsidR="000A7C43" w:rsidRDefault="000A7C43" w:rsidP="00B01F1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1335"/>
    <w:rsid w:val="00052162"/>
    <w:rsid w:val="000A7C43"/>
    <w:rsid w:val="001047C1"/>
    <w:rsid w:val="001131DF"/>
    <w:rsid w:val="002771EA"/>
    <w:rsid w:val="002A644F"/>
    <w:rsid w:val="003153B6"/>
    <w:rsid w:val="003E31B0"/>
    <w:rsid w:val="00415D36"/>
    <w:rsid w:val="004556AD"/>
    <w:rsid w:val="004830D2"/>
    <w:rsid w:val="004C37C7"/>
    <w:rsid w:val="004D619B"/>
    <w:rsid w:val="004D6288"/>
    <w:rsid w:val="005752DF"/>
    <w:rsid w:val="00607D53"/>
    <w:rsid w:val="00633F54"/>
    <w:rsid w:val="0066195F"/>
    <w:rsid w:val="00670F14"/>
    <w:rsid w:val="006A595A"/>
    <w:rsid w:val="006B0948"/>
    <w:rsid w:val="006D2799"/>
    <w:rsid w:val="00712666"/>
    <w:rsid w:val="00755D8D"/>
    <w:rsid w:val="007D20B6"/>
    <w:rsid w:val="007E6DD2"/>
    <w:rsid w:val="0085728E"/>
    <w:rsid w:val="008D76A6"/>
    <w:rsid w:val="008F42EF"/>
    <w:rsid w:val="00971FE1"/>
    <w:rsid w:val="009A280F"/>
    <w:rsid w:val="009B4E54"/>
    <w:rsid w:val="00A722C3"/>
    <w:rsid w:val="00A87F16"/>
    <w:rsid w:val="00AE5649"/>
    <w:rsid w:val="00B01F14"/>
    <w:rsid w:val="00B1599B"/>
    <w:rsid w:val="00B41C88"/>
    <w:rsid w:val="00B71D31"/>
    <w:rsid w:val="00BB401F"/>
    <w:rsid w:val="00BD2444"/>
    <w:rsid w:val="00BE797E"/>
    <w:rsid w:val="00C141E7"/>
    <w:rsid w:val="00C368E7"/>
    <w:rsid w:val="00C60B82"/>
    <w:rsid w:val="00C61335"/>
    <w:rsid w:val="00C90904"/>
    <w:rsid w:val="00CA7700"/>
    <w:rsid w:val="00CD5B6E"/>
    <w:rsid w:val="00D20FD5"/>
    <w:rsid w:val="00D82EA9"/>
    <w:rsid w:val="00DA108E"/>
    <w:rsid w:val="00DF73DF"/>
    <w:rsid w:val="00EB2444"/>
    <w:rsid w:val="00F45DCC"/>
    <w:rsid w:val="00F475DD"/>
    <w:rsid w:val="00F804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B0948"/>
    <w:pPr>
      <w:widowControl w:val="0"/>
    </w:pPr>
  </w:style>
  <w:style w:type="paragraph" w:styleId="a4">
    <w:name w:val="header"/>
    <w:basedOn w:val="a"/>
    <w:link w:val="a5"/>
    <w:uiPriority w:val="99"/>
    <w:unhideWhenUsed/>
    <w:rsid w:val="00B01F1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B01F14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B01F1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B01F14"/>
    <w:rPr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DA108E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DA108E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B0948"/>
    <w:pPr>
      <w:widowControl w:val="0"/>
    </w:pPr>
  </w:style>
  <w:style w:type="paragraph" w:styleId="a4">
    <w:name w:val="header"/>
    <w:basedOn w:val="a"/>
    <w:link w:val="a5"/>
    <w:uiPriority w:val="99"/>
    <w:unhideWhenUsed/>
    <w:rsid w:val="00B01F1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B01F14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B01F1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B01F14"/>
    <w:rPr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DA108E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DA108E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108</Words>
  <Characters>619</Characters>
  <Application>Microsoft Office Word</Application>
  <DocSecurity>0</DocSecurity>
  <Lines>5</Lines>
  <Paragraphs>1</Paragraphs>
  <ScaleCrop>false</ScaleCrop>
  <Company/>
  <LinksUpToDate>false</LinksUpToDate>
  <CharactersWithSpaces>726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李美惠</cp:lastModifiedBy>
  <cp:revision>7</cp:revision>
  <cp:lastPrinted>2017-11-25T02:33:00Z</cp:lastPrinted>
  <dcterms:created xsi:type="dcterms:W3CDTF">2017-11-25T02:48:00Z</dcterms:created>
  <dcterms:modified xsi:type="dcterms:W3CDTF">2017-11-25T04:42:00Z</dcterms:modified>
</cp:coreProperties>
</file>