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A3" w:rsidRPr="00B54038" w:rsidRDefault="003607A3" w:rsidP="003607A3">
      <w:pPr>
        <w:tabs>
          <w:tab w:val="left" w:pos="993"/>
          <w:tab w:val="left" w:pos="5529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B54038">
        <w:rPr>
          <w:rFonts w:ascii="標楷體" w:eastAsia="標楷體" w:hAnsi="標楷體" w:hint="eastAsia"/>
          <w:color w:val="000000"/>
          <w:sz w:val="36"/>
          <w:szCs w:val="36"/>
        </w:rPr>
        <w:t>康寧學校財團法人康寧大學</w:t>
      </w:r>
    </w:p>
    <w:p w:rsidR="003607A3" w:rsidRPr="00B54038" w:rsidRDefault="003607A3" w:rsidP="003607A3">
      <w:pPr>
        <w:tabs>
          <w:tab w:val="left" w:pos="993"/>
        </w:tabs>
        <w:snapToGrid w:val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3607A3">
        <w:rPr>
          <w:rFonts w:ascii="標楷體" w:eastAsia="標楷體" w:hAnsi="標楷體" w:hint="eastAsia"/>
          <w:color w:val="000000"/>
          <w:sz w:val="36"/>
          <w:szCs w:val="36"/>
        </w:rPr>
        <w:t>學生獎懲委員會設置辦法</w:t>
      </w:r>
    </w:p>
    <w:p w:rsidR="003607A3" w:rsidRPr="00294A43" w:rsidRDefault="003607A3" w:rsidP="003607A3">
      <w:pPr>
        <w:spacing w:line="360" w:lineRule="exact"/>
        <w:ind w:firstLineChars="3048" w:firstLine="6096"/>
        <w:rPr>
          <w:rFonts w:ascii="標楷體" w:eastAsia="標楷體" w:hAnsi="標楷體" w:cs="標楷體"/>
          <w:snapToGrid w:val="0"/>
          <w:kern w:val="0"/>
          <w:sz w:val="20"/>
          <w:szCs w:val="20"/>
        </w:rPr>
      </w:pPr>
      <w:r w:rsidRPr="00294A43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</w:t>
      </w:r>
      <w:r w:rsidRPr="00294A43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104</w:t>
      </w:r>
      <w:r w:rsidRPr="00294A43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</w:t>
      </w:r>
      <w:r w:rsidRPr="00294A43">
        <w:rPr>
          <w:rFonts w:ascii="標楷體" w:eastAsia="標楷體" w:hAnsi="標楷體" w:cs="新細明體" w:hint="eastAsia"/>
          <w:snapToGrid w:val="0"/>
          <w:kern w:val="0"/>
          <w:sz w:val="20"/>
          <w:szCs w:val="20"/>
        </w:rPr>
        <w:t>9</w:t>
      </w:r>
      <w:r w:rsidRPr="00294A43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月14日行政會議訂定</w:t>
      </w:r>
    </w:p>
    <w:p w:rsidR="003607A3" w:rsidRPr="00294A43" w:rsidRDefault="003607A3" w:rsidP="003607A3">
      <w:pPr>
        <w:spacing w:line="360" w:lineRule="exact"/>
        <w:ind w:firstLineChars="3048" w:firstLine="6096"/>
        <w:rPr>
          <w:rFonts w:ascii="標楷體" w:eastAsia="標楷體" w:hAnsi="標楷體" w:cs="Times New Roman"/>
          <w:snapToGrid w:val="0"/>
          <w:kern w:val="0"/>
          <w:sz w:val="20"/>
          <w:szCs w:val="20"/>
        </w:rPr>
      </w:pPr>
      <w:r w:rsidRPr="00294A43">
        <w:rPr>
          <w:rFonts w:ascii="標楷體" w:eastAsia="標楷體" w:hAnsi="標楷體" w:hint="eastAsia"/>
          <w:snapToGrid w:val="0"/>
          <w:kern w:val="0"/>
          <w:sz w:val="20"/>
          <w:szCs w:val="20"/>
        </w:rPr>
        <w:t>民國104</w:t>
      </w:r>
      <w:r w:rsidRPr="00294A43">
        <w:rPr>
          <w:rFonts w:ascii="標楷體" w:eastAsia="標楷體" w:hAnsi="標楷體" w:cs="標楷體" w:hint="eastAsia"/>
          <w:snapToGrid w:val="0"/>
          <w:kern w:val="0"/>
          <w:sz w:val="20"/>
          <w:szCs w:val="20"/>
        </w:rPr>
        <w:t>年9月22日校</w:t>
      </w:r>
      <w:r w:rsidRPr="00294A43">
        <w:rPr>
          <w:rFonts w:ascii="標楷體" w:eastAsia="標楷體" w:hAnsi="標楷體" w:cs="Times New Roman" w:hint="eastAsia"/>
          <w:snapToGrid w:val="0"/>
          <w:kern w:val="0"/>
          <w:sz w:val="20"/>
          <w:szCs w:val="20"/>
        </w:rPr>
        <w:t>務會議訂定</w:t>
      </w:r>
    </w:p>
    <w:p w:rsidR="003607A3" w:rsidRPr="00294A43" w:rsidRDefault="003607A3" w:rsidP="003607A3">
      <w:pPr>
        <w:spacing w:line="360" w:lineRule="exact"/>
        <w:ind w:firstLineChars="3048" w:firstLine="6096"/>
        <w:rPr>
          <w:rFonts w:ascii="標楷體" w:eastAsia="標楷體" w:hAnsi="標楷體" w:cs="Times New Roman"/>
          <w:snapToGrid w:val="0"/>
          <w:kern w:val="0"/>
          <w:sz w:val="20"/>
          <w:szCs w:val="20"/>
        </w:rPr>
      </w:pPr>
      <w:bookmarkStart w:id="0" w:name="_GoBack"/>
      <w:bookmarkEnd w:id="0"/>
    </w:p>
    <w:p w:rsidR="00F54092" w:rsidRPr="003607A3" w:rsidRDefault="00F54092" w:rsidP="003607A3">
      <w:pPr>
        <w:ind w:left="976" w:hangingChars="400" w:hanging="976"/>
        <w:rPr>
          <w:rFonts w:ascii="標楷體" w:eastAsia="標楷體" w:hAnsi="標楷體" w:cs="Times New Roman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spacing w:val="2"/>
          <w:szCs w:val="24"/>
        </w:rPr>
        <w:t>第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>1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條</w:t>
      </w:r>
      <w:r w:rsidR="004A5BE8" w:rsidRPr="003607A3">
        <w:rPr>
          <w:rFonts w:ascii="標楷體" w:eastAsia="標楷體" w:hAnsi="標楷體" w:cs="Times New Roman" w:hint="eastAsia"/>
          <w:spacing w:val="2"/>
          <w:szCs w:val="24"/>
        </w:rPr>
        <w:t xml:space="preserve">  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本校為使學生之獎懲達到適切、公平，並增進教育功能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及確保學生權益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，依本校組織規程規定，設置</w:t>
      </w:r>
      <w:r w:rsidR="004B0B31" w:rsidRPr="003607A3">
        <w:rPr>
          <w:rFonts w:ascii="標楷體" w:eastAsia="標楷體" w:hAnsi="標楷體" w:cs="Times New Roman" w:hint="eastAsia"/>
          <w:spacing w:val="2"/>
          <w:szCs w:val="24"/>
        </w:rPr>
        <w:t>「康寧學校財團法人康寧大學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學生獎懲委員會</w:t>
      </w:r>
      <w:r w:rsidR="004B0B31" w:rsidRPr="003607A3">
        <w:rPr>
          <w:rFonts w:ascii="標楷體" w:eastAsia="標楷體" w:hAnsi="標楷體" w:cs="Times New Roman" w:hint="eastAsia"/>
          <w:spacing w:val="2"/>
          <w:szCs w:val="24"/>
        </w:rPr>
        <w:t>」（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以下簡稱本會</w:t>
      </w:r>
      <w:r w:rsidR="004B0B31" w:rsidRPr="003607A3">
        <w:rPr>
          <w:rFonts w:ascii="標楷體" w:eastAsia="標楷體" w:hAnsi="標楷體" w:cs="Times New Roman" w:hint="eastAsia"/>
          <w:spacing w:val="2"/>
          <w:szCs w:val="24"/>
        </w:rPr>
        <w:t>）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。</w:t>
      </w:r>
    </w:p>
    <w:p w:rsidR="00F54092" w:rsidRPr="003607A3" w:rsidRDefault="00F54092" w:rsidP="003607A3">
      <w:pPr>
        <w:spacing w:beforeLines="50" w:before="120"/>
        <w:ind w:left="1219" w:hanging="1219"/>
        <w:rPr>
          <w:rFonts w:ascii="標楷體" w:eastAsia="標楷體" w:hAnsi="標楷體" w:cs="Times New Roman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spacing w:val="2"/>
          <w:szCs w:val="24"/>
        </w:rPr>
        <w:t>第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>2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條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 xml:space="preserve">  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本會之職掌如下：</w:t>
      </w:r>
    </w:p>
    <w:p w:rsidR="00F54092" w:rsidRPr="003607A3" w:rsidRDefault="00F54092" w:rsidP="003607A3">
      <w:pPr>
        <w:ind w:leftChars="296" w:left="986" w:hangingChars="113" w:hanging="276"/>
        <w:rPr>
          <w:rFonts w:ascii="標楷體" w:eastAsia="標楷體" w:hAnsi="標楷體" w:cs="Times New Roman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spacing w:val="2"/>
          <w:szCs w:val="24"/>
        </w:rPr>
        <w:t>一、審議本校學生獎懲要點。</w:t>
      </w:r>
    </w:p>
    <w:p w:rsidR="00F54092" w:rsidRPr="003607A3" w:rsidRDefault="00F54092" w:rsidP="003607A3">
      <w:pPr>
        <w:ind w:leftChars="296" w:left="986" w:hangingChars="113" w:hanging="276"/>
        <w:rPr>
          <w:rFonts w:ascii="標楷體" w:eastAsia="標楷體" w:hAnsi="標楷體" w:cs="Times New Roman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spacing w:val="2"/>
          <w:szCs w:val="24"/>
        </w:rPr>
        <w:t>二、審議本校學生大功或大過乙次以上等重大獎懲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案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件。</w:t>
      </w:r>
    </w:p>
    <w:p w:rsidR="00F54092" w:rsidRPr="003607A3" w:rsidRDefault="00F54092" w:rsidP="003607A3">
      <w:pPr>
        <w:ind w:leftChars="296" w:left="986" w:hangingChars="113" w:hanging="276"/>
        <w:rPr>
          <w:rFonts w:ascii="標楷體" w:eastAsia="標楷體" w:hAnsi="標楷體" w:cs="Times New Roman"/>
          <w:color w:val="000000" w:themeColor="text1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spacing w:val="2"/>
          <w:szCs w:val="24"/>
        </w:rPr>
        <w:t>三、審議本校其他有關學生重大獎懲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案件</w:t>
      </w:r>
      <w:r w:rsidR="00B61BBD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。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(勒休、留察或退學)</w:t>
      </w:r>
    </w:p>
    <w:p w:rsidR="00F54092" w:rsidRPr="003607A3" w:rsidRDefault="00F54092" w:rsidP="003607A3">
      <w:pPr>
        <w:ind w:leftChars="296" w:left="986" w:hangingChars="113" w:hanging="276"/>
        <w:rPr>
          <w:rFonts w:ascii="標楷體" w:eastAsia="標楷體" w:hAnsi="標楷體" w:cs="Times New Roman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spacing w:val="2"/>
          <w:szCs w:val="24"/>
        </w:rPr>
        <w:t>四、審議本校學生改過銷過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建議案。</w:t>
      </w:r>
    </w:p>
    <w:p w:rsidR="00F54092" w:rsidRPr="003607A3" w:rsidRDefault="00F54092" w:rsidP="003607A3">
      <w:pPr>
        <w:spacing w:beforeLines="50" w:before="120"/>
        <w:ind w:left="976" w:hangingChars="400" w:hanging="976"/>
        <w:rPr>
          <w:rFonts w:ascii="標楷體" w:eastAsia="標楷體" w:hAnsi="標楷體" w:cs="Times New Roman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spacing w:val="2"/>
          <w:szCs w:val="24"/>
        </w:rPr>
        <w:t>第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>3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條</w:t>
      </w:r>
      <w:r w:rsidR="004A5BE8" w:rsidRPr="003607A3">
        <w:rPr>
          <w:rFonts w:ascii="標楷體" w:eastAsia="標楷體" w:hAnsi="標楷體" w:cs="Times New Roman" w:hint="eastAsia"/>
          <w:spacing w:val="2"/>
          <w:szCs w:val="24"/>
        </w:rPr>
        <w:t xml:space="preserve">  </w:t>
      </w:r>
      <w:r w:rsidRPr="003607A3">
        <w:rPr>
          <w:rFonts w:ascii="標楷體" w:eastAsia="標楷體" w:hAnsi="標楷體" w:cs="Times New Roman" w:hint="eastAsia"/>
          <w:szCs w:val="24"/>
        </w:rPr>
        <w:t>本會以</w:t>
      </w:r>
      <w:r w:rsidR="00831244" w:rsidRPr="003607A3">
        <w:rPr>
          <w:rFonts w:ascii="標楷體" w:eastAsia="標楷體" w:hAnsi="標楷體" w:cs="Times New Roman" w:hint="eastAsia"/>
          <w:szCs w:val="24"/>
        </w:rPr>
        <w:t>南北各自校區</w:t>
      </w:r>
      <w:r w:rsidR="00543204" w:rsidRPr="003607A3">
        <w:rPr>
          <w:rFonts w:ascii="標楷體" w:eastAsia="標楷體" w:hAnsi="標楷體" w:cs="Times New Roman" w:hint="eastAsia"/>
          <w:szCs w:val="24"/>
        </w:rPr>
        <w:t>行政(教、學、總及軍訓室)與</w:t>
      </w:r>
      <w:r w:rsidR="000B17CB" w:rsidRPr="003607A3">
        <w:rPr>
          <w:rFonts w:ascii="標楷體" w:eastAsia="標楷體" w:hAnsi="標楷體" w:cs="Times New Roman" w:hint="eastAsia"/>
          <w:szCs w:val="24"/>
        </w:rPr>
        <w:t>學術</w:t>
      </w:r>
      <w:r w:rsidR="00B770D2" w:rsidRPr="003607A3">
        <w:rPr>
          <w:rFonts w:ascii="標楷體" w:eastAsia="標楷體" w:hAnsi="標楷體" w:cs="Times New Roman" w:hint="eastAsia"/>
          <w:szCs w:val="24"/>
        </w:rPr>
        <w:t>單位</w:t>
      </w:r>
      <w:r w:rsidR="000B17CB" w:rsidRPr="003607A3">
        <w:rPr>
          <w:rFonts w:ascii="標楷體" w:eastAsia="標楷體" w:hAnsi="標楷體" w:cs="Times New Roman" w:hint="eastAsia"/>
          <w:szCs w:val="24"/>
        </w:rPr>
        <w:t>正、副一級主管</w:t>
      </w:r>
      <w:r w:rsidRPr="003607A3">
        <w:rPr>
          <w:rFonts w:ascii="標楷體" w:eastAsia="標楷體" w:hAnsi="標楷體" w:cs="Times New Roman" w:hint="eastAsia"/>
          <w:szCs w:val="24"/>
        </w:rPr>
        <w:t>為當然委員，並置委員若干人，由下列人員組成：</w:t>
      </w:r>
    </w:p>
    <w:p w:rsidR="00F54092" w:rsidRPr="003607A3" w:rsidRDefault="00F54092" w:rsidP="003607A3">
      <w:pPr>
        <w:ind w:leftChars="295" w:left="1133" w:hangingChars="174" w:hanging="425"/>
        <w:rPr>
          <w:rFonts w:ascii="標楷體" w:eastAsia="標楷體" w:hAnsi="標楷體" w:cs="Times New Roman"/>
          <w:color w:val="000000" w:themeColor="text1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一、行政單位二級主管若干人：由學務處</w:t>
      </w:r>
      <w:r w:rsidR="00977160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各組</w:t>
      </w:r>
      <w:r w:rsidR="00831244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(副)</w:t>
      </w:r>
      <w:r w:rsidR="00977160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組長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擔任。</w:t>
      </w:r>
    </w:p>
    <w:p w:rsidR="00F54092" w:rsidRPr="003607A3" w:rsidRDefault="00F54092" w:rsidP="003607A3">
      <w:pPr>
        <w:widowControl/>
        <w:ind w:leftChars="295" w:left="1133" w:hangingChars="174" w:hanging="425"/>
        <w:rPr>
          <w:rFonts w:ascii="標楷體" w:eastAsia="標楷體" w:hAnsi="標楷體" w:cs="Times New Roman"/>
          <w:color w:val="000000" w:themeColor="text1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二、教師代表若干人：由各</w:t>
      </w:r>
      <w:r w:rsidR="00141FFA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學院或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系科依學生人數比例各推選教師代表</w:t>
      </w:r>
      <w:r w:rsidR="005E7944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1-3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人擔任。</w:t>
      </w:r>
    </w:p>
    <w:p w:rsidR="0065369A" w:rsidRPr="003607A3" w:rsidRDefault="00F54092" w:rsidP="003607A3">
      <w:pPr>
        <w:widowControl/>
        <w:ind w:leftChars="295" w:left="1133" w:hangingChars="174" w:hanging="425"/>
        <w:rPr>
          <w:rFonts w:ascii="標楷體" w:eastAsia="標楷體" w:hAnsi="標楷體" w:cs="Times New Roman"/>
          <w:color w:val="000000" w:themeColor="text1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三、學生代表若干人：由</w:t>
      </w:r>
      <w:r w:rsidR="00141FFA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各</w:t>
      </w:r>
      <w:r w:rsidR="005E7944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系科學會、學生會</w:t>
      </w:r>
      <w:r w:rsidR="001E09E4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及學聯會</w:t>
      </w:r>
      <w:r w:rsidR="005E7944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等自治性團體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推</w:t>
      </w:r>
      <w:r w:rsidR="005E7944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派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學生</w:t>
      </w:r>
      <w:r w:rsidR="005E7944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3-5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人擔任。</w:t>
      </w:r>
    </w:p>
    <w:p w:rsidR="007E5383" w:rsidRPr="003607A3" w:rsidRDefault="009123CE" w:rsidP="003607A3">
      <w:pPr>
        <w:widowControl/>
        <w:ind w:leftChars="295" w:left="1133" w:hangingChars="174" w:hanging="425"/>
        <w:rPr>
          <w:rFonts w:ascii="標楷體" w:eastAsia="標楷體" w:hAnsi="標楷體" w:cs="Times New Roman"/>
          <w:color w:val="000000" w:themeColor="text1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四</w:t>
      </w:r>
      <w:r w:rsidR="007E5383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、為有效運作，本會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依議案情形由各校區分別召開會議</w:t>
      </w:r>
      <w:r w:rsidR="007E5383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，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其委員會依前</w:t>
      </w:r>
      <w:r w:rsidR="0006554E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三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款各自組成</w:t>
      </w:r>
      <w:r w:rsidR="0006554E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並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奉校長核定後運作</w:t>
      </w:r>
      <w:r w:rsidR="00AE4026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，</w:t>
      </w:r>
      <w:r w:rsidR="007E5383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如有重大議案得召開跨校區會議。</w:t>
      </w:r>
    </w:p>
    <w:p w:rsidR="00F54092" w:rsidRPr="003607A3" w:rsidRDefault="00F54092" w:rsidP="003607A3">
      <w:pPr>
        <w:spacing w:beforeLines="50" w:before="120"/>
        <w:ind w:left="1219" w:hanging="1219"/>
        <w:rPr>
          <w:rFonts w:ascii="標楷體" w:eastAsia="標楷體" w:hAnsi="標楷體" w:cs="Times New Roman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spacing w:val="2"/>
          <w:szCs w:val="24"/>
        </w:rPr>
        <w:t>第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>4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條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 xml:space="preserve">  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本會委員均為無給職，任期一年，由校長聘</w:t>
      </w:r>
      <w:r w:rsidR="00546550" w:rsidRPr="003607A3">
        <w:rPr>
          <w:rFonts w:ascii="標楷體" w:eastAsia="標楷體" w:hAnsi="標楷體" w:cs="Times New Roman" w:hint="eastAsia"/>
          <w:spacing w:val="2"/>
          <w:szCs w:val="24"/>
        </w:rPr>
        <w:t>任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之。</w:t>
      </w:r>
    </w:p>
    <w:p w:rsidR="00F54092" w:rsidRPr="003607A3" w:rsidRDefault="00F54092" w:rsidP="003607A3">
      <w:pPr>
        <w:spacing w:beforeLines="50" w:before="120"/>
        <w:ind w:left="1219" w:hanging="1219"/>
        <w:rPr>
          <w:rFonts w:ascii="標楷體" w:eastAsia="標楷體" w:hAnsi="標楷體" w:cs="Times New Roman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spacing w:val="2"/>
          <w:szCs w:val="24"/>
        </w:rPr>
        <w:t>第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>5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條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 xml:space="preserve">  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本會以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正、副學務長為各校區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會議召集人，生活輔導組</w:t>
      </w:r>
      <w:r w:rsidR="00981BFB" w:rsidRPr="003607A3">
        <w:rPr>
          <w:rFonts w:ascii="標楷體" w:eastAsia="標楷體" w:hAnsi="標楷體" w:cs="Times New Roman" w:hint="eastAsia"/>
          <w:spacing w:val="2"/>
          <w:szCs w:val="24"/>
        </w:rPr>
        <w:t>(副)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組長為執行秘書。</w:t>
      </w:r>
    </w:p>
    <w:p w:rsidR="00F54092" w:rsidRPr="003607A3" w:rsidRDefault="00F54092" w:rsidP="003607A3">
      <w:pPr>
        <w:spacing w:beforeLines="50" w:before="120"/>
        <w:ind w:left="1219" w:hanging="1219"/>
        <w:rPr>
          <w:rFonts w:ascii="標楷體" w:eastAsia="標楷體" w:hAnsi="標楷體" w:cs="Times New Roman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spacing w:val="2"/>
          <w:szCs w:val="24"/>
        </w:rPr>
        <w:t>第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>6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條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 xml:space="preserve">  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本會開會時主席由召集人擔任，若無法出席由委員互選之。</w:t>
      </w:r>
    </w:p>
    <w:p w:rsidR="00F54092" w:rsidRPr="003607A3" w:rsidRDefault="00F54092" w:rsidP="003607A3">
      <w:pPr>
        <w:spacing w:beforeLines="50" w:before="120"/>
        <w:ind w:left="993" w:hanging="993"/>
        <w:rPr>
          <w:rFonts w:ascii="標楷體" w:eastAsia="標楷體" w:hAnsi="標楷體" w:cs="Times New Roman"/>
          <w:color w:val="000000" w:themeColor="text1"/>
          <w:spacing w:val="2"/>
          <w:szCs w:val="24"/>
        </w:rPr>
      </w:pPr>
      <w:r w:rsidRPr="003607A3">
        <w:rPr>
          <w:rFonts w:ascii="標楷體" w:eastAsia="標楷體" w:hAnsi="標楷體" w:cs="Times New Roman" w:hint="eastAsia"/>
          <w:spacing w:val="2"/>
          <w:szCs w:val="24"/>
        </w:rPr>
        <w:t>第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>7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條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 xml:space="preserve">  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本會視業務之需要，隨時召開會議，開會應有</w:t>
      </w:r>
      <w:r w:rsidR="005B6A4F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各校區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委員</w:t>
      </w:r>
      <w:r w:rsidR="00546550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會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二分之一以上</w:t>
      </w:r>
      <w:r w:rsidR="00546550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委員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出席始得開會，</w:t>
      </w:r>
      <w:r w:rsidR="005B6A4F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跨校區會議出席人數亦同比例，</w:t>
      </w:r>
      <w:r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其決議以出席委員過半數為通過。委員因故不能出席會議時，不得委託代理。</w:t>
      </w:r>
    </w:p>
    <w:p w:rsidR="00F54092" w:rsidRPr="003607A3" w:rsidRDefault="003607A3" w:rsidP="003607A3">
      <w:pPr>
        <w:spacing w:beforeLines="50" w:before="120"/>
        <w:ind w:left="976" w:hangingChars="400" w:hanging="976"/>
        <w:rPr>
          <w:rFonts w:ascii="標楷體" w:eastAsia="標楷體" w:hAnsi="標楷體" w:cs="Times New Roman"/>
          <w:spacing w:val="2"/>
          <w:szCs w:val="24"/>
        </w:rPr>
      </w:pPr>
      <w:r>
        <w:rPr>
          <w:rFonts w:ascii="標楷體" w:eastAsia="標楷體" w:hAnsi="標楷體" w:cs="Times New Roman" w:hint="eastAsia"/>
          <w:spacing w:val="2"/>
          <w:szCs w:val="24"/>
        </w:rPr>
        <w:t>第8</w:t>
      </w:r>
      <w:r w:rsidR="00F54092" w:rsidRPr="003607A3">
        <w:rPr>
          <w:rFonts w:ascii="標楷體" w:eastAsia="標楷體" w:hAnsi="標楷體" w:cs="Times New Roman" w:hint="eastAsia"/>
          <w:spacing w:val="2"/>
          <w:szCs w:val="24"/>
        </w:rPr>
        <w:t>條</w:t>
      </w:r>
      <w:r w:rsidR="00EA09A5" w:rsidRPr="003607A3">
        <w:rPr>
          <w:rFonts w:ascii="標楷體" w:eastAsia="標楷體" w:hAnsi="標楷體" w:cs="Times New Roman" w:hint="eastAsia"/>
          <w:spacing w:val="2"/>
          <w:szCs w:val="24"/>
        </w:rPr>
        <w:t xml:space="preserve">  </w:t>
      </w:r>
      <w:r w:rsidR="00F54092" w:rsidRPr="003607A3">
        <w:rPr>
          <w:rFonts w:ascii="標楷體" w:eastAsia="標楷體" w:hAnsi="標楷體" w:cs="Times New Roman" w:hint="eastAsia"/>
          <w:spacing w:val="2"/>
          <w:szCs w:val="24"/>
        </w:rPr>
        <w:t>本會召開會議時，得邀請其他與議題有關之單位主管及人員列席說明。</w:t>
      </w:r>
    </w:p>
    <w:p w:rsidR="00F54092" w:rsidRPr="003607A3" w:rsidRDefault="00F54092" w:rsidP="003607A3">
      <w:pPr>
        <w:spacing w:beforeLines="50" w:before="120"/>
        <w:ind w:left="1219" w:hanging="1219"/>
        <w:rPr>
          <w:rFonts w:ascii="標楷體" w:eastAsia="標楷體" w:hAnsi="標楷體"/>
          <w:szCs w:val="24"/>
        </w:rPr>
      </w:pPr>
      <w:r w:rsidRPr="003607A3">
        <w:rPr>
          <w:rFonts w:ascii="標楷體" w:eastAsia="標楷體" w:hAnsi="標楷體" w:cs="Times New Roman" w:hint="eastAsia"/>
          <w:spacing w:val="2"/>
          <w:szCs w:val="24"/>
        </w:rPr>
        <w:t>第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>9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條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 xml:space="preserve">  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本辦法經學生事務會議通過</w:t>
      </w:r>
      <w:r w:rsidR="005E7944" w:rsidRPr="003607A3">
        <w:rPr>
          <w:rFonts w:ascii="標楷體" w:eastAsia="標楷體" w:hAnsi="標楷體" w:cs="Times New Roman" w:hint="eastAsia"/>
          <w:color w:val="000000" w:themeColor="text1"/>
          <w:spacing w:val="2"/>
          <w:szCs w:val="24"/>
        </w:rPr>
        <w:t>，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校長</w:t>
      </w:r>
      <w:r w:rsidR="00981BFB" w:rsidRPr="003607A3">
        <w:rPr>
          <w:rFonts w:ascii="標楷體" w:eastAsia="標楷體" w:hAnsi="標楷體" w:cs="Times New Roman" w:hint="eastAsia"/>
          <w:spacing w:val="2"/>
          <w:szCs w:val="24"/>
        </w:rPr>
        <w:t>核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>定</w:t>
      </w:r>
      <w:r w:rsidR="00981BFB" w:rsidRPr="003607A3">
        <w:rPr>
          <w:rFonts w:ascii="標楷體" w:eastAsia="標楷體" w:hAnsi="標楷體" w:cs="Times New Roman" w:hint="eastAsia"/>
          <w:spacing w:val="2"/>
          <w:szCs w:val="24"/>
        </w:rPr>
        <w:t>後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公</w:t>
      </w:r>
      <w:r w:rsidR="003607A3">
        <w:rPr>
          <w:rFonts w:ascii="標楷體" w:eastAsia="標楷體" w:hAnsi="標楷體" w:cs="Times New Roman" w:hint="eastAsia"/>
          <w:spacing w:val="2"/>
          <w:szCs w:val="24"/>
        </w:rPr>
        <w:t>布</w:t>
      </w:r>
      <w:r w:rsidRPr="003607A3">
        <w:rPr>
          <w:rFonts w:ascii="標楷體" w:eastAsia="標楷體" w:hAnsi="標楷體" w:cs="Times New Roman" w:hint="eastAsia"/>
          <w:spacing w:val="2"/>
          <w:szCs w:val="24"/>
        </w:rPr>
        <w:t>實施，修正時亦同。</w:t>
      </w:r>
    </w:p>
    <w:sectPr w:rsidR="00F54092" w:rsidRPr="003607A3" w:rsidSect="003607A3"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0B" w:rsidRDefault="008D480B" w:rsidP="00116C34">
      <w:r>
        <w:separator/>
      </w:r>
    </w:p>
  </w:endnote>
  <w:endnote w:type="continuationSeparator" w:id="0">
    <w:p w:rsidR="008D480B" w:rsidRDefault="008D480B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0B" w:rsidRDefault="008D480B" w:rsidP="00116C34">
      <w:r>
        <w:separator/>
      </w:r>
    </w:p>
  </w:footnote>
  <w:footnote w:type="continuationSeparator" w:id="0">
    <w:p w:rsidR="008D480B" w:rsidRDefault="008D480B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53E"/>
    <w:multiLevelType w:val="hybridMultilevel"/>
    <w:tmpl w:val="29A06B8C"/>
    <w:lvl w:ilvl="0" w:tplc="93D84124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A130B8"/>
    <w:multiLevelType w:val="hybridMultilevel"/>
    <w:tmpl w:val="11B6DC48"/>
    <w:lvl w:ilvl="0" w:tplc="5FC45474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223510"/>
    <w:multiLevelType w:val="hybridMultilevel"/>
    <w:tmpl w:val="278EC39E"/>
    <w:lvl w:ilvl="0" w:tplc="F3CA3F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4E698F"/>
    <w:multiLevelType w:val="hybridMultilevel"/>
    <w:tmpl w:val="372CE12E"/>
    <w:lvl w:ilvl="0" w:tplc="718A42E2">
      <w:start w:val="1"/>
      <w:numFmt w:val="taiwaneseCountingThousand"/>
      <w:lvlText w:val="%1、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2165538A"/>
    <w:multiLevelType w:val="singleLevel"/>
    <w:tmpl w:val="5EF2C810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2F1E4F85"/>
    <w:multiLevelType w:val="hybridMultilevel"/>
    <w:tmpl w:val="A46E99DA"/>
    <w:lvl w:ilvl="0" w:tplc="123CCA8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482CC3"/>
    <w:multiLevelType w:val="hybridMultilevel"/>
    <w:tmpl w:val="01D6AAB8"/>
    <w:lvl w:ilvl="0" w:tplc="7C52D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2A30F6"/>
    <w:multiLevelType w:val="singleLevel"/>
    <w:tmpl w:val="E54AF57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6FA50B0"/>
    <w:multiLevelType w:val="hybridMultilevel"/>
    <w:tmpl w:val="4E267010"/>
    <w:lvl w:ilvl="0" w:tplc="6A92E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993432"/>
    <w:multiLevelType w:val="hybridMultilevel"/>
    <w:tmpl w:val="C422029C"/>
    <w:lvl w:ilvl="0" w:tplc="55DA1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3C2F33"/>
    <w:multiLevelType w:val="hybridMultilevel"/>
    <w:tmpl w:val="80B2917A"/>
    <w:lvl w:ilvl="0" w:tplc="6AF83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ED3426"/>
    <w:multiLevelType w:val="hybridMultilevel"/>
    <w:tmpl w:val="1108E6AE"/>
    <w:lvl w:ilvl="0" w:tplc="5E263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5925AA"/>
    <w:multiLevelType w:val="hybridMultilevel"/>
    <w:tmpl w:val="A11E8B68"/>
    <w:lvl w:ilvl="0" w:tplc="C0646EBC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 w15:restartNumberingAfterBreak="0">
    <w:nsid w:val="4D3B1894"/>
    <w:multiLevelType w:val="hybridMultilevel"/>
    <w:tmpl w:val="726AD176"/>
    <w:lvl w:ilvl="0" w:tplc="2E7E15A8">
      <w:start w:val="1"/>
      <w:numFmt w:val="taiwaneseCountingThousand"/>
      <w:lvlText w:val="%1、"/>
      <w:lvlJc w:val="left"/>
      <w:pPr>
        <w:tabs>
          <w:tab w:val="num" w:pos="1260"/>
        </w:tabs>
        <w:ind w:left="1260" w:hanging="1080"/>
      </w:pPr>
      <w:rPr>
        <w:rFonts w:ascii="標楷體" w:eastAsia="標楷體" w:hAnsi="標楷體" w:cs="Times New Roman"/>
        <w:lang w:val="en-US"/>
      </w:rPr>
    </w:lvl>
    <w:lvl w:ilvl="1" w:tplc="29CCD9C2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 w15:restartNumberingAfterBreak="0">
    <w:nsid w:val="60B30632"/>
    <w:multiLevelType w:val="singleLevel"/>
    <w:tmpl w:val="FA34671E"/>
    <w:lvl w:ilvl="0">
      <w:start w:val="2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1C47801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6" w15:restartNumberingAfterBreak="0">
    <w:nsid w:val="64525AF7"/>
    <w:multiLevelType w:val="hybridMultilevel"/>
    <w:tmpl w:val="60D2D844"/>
    <w:lvl w:ilvl="0" w:tplc="651C4F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95C379A"/>
    <w:multiLevelType w:val="hybridMultilevel"/>
    <w:tmpl w:val="A502F1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A8301D0"/>
    <w:multiLevelType w:val="hybridMultilevel"/>
    <w:tmpl w:val="F9E445FA"/>
    <w:lvl w:ilvl="0" w:tplc="AC282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2B3B3A"/>
    <w:multiLevelType w:val="singleLevel"/>
    <w:tmpl w:val="E54AF57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76D7762D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1" w15:restartNumberingAfterBreak="0">
    <w:nsid w:val="7EB64EF3"/>
    <w:multiLevelType w:val="singleLevel"/>
    <w:tmpl w:val="63DA07F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num w:numId="1">
    <w:abstractNumId w:val="19"/>
  </w:num>
  <w:num w:numId="2">
    <w:abstractNumId w:val="4"/>
    <w:lvlOverride w:ilvl="0">
      <w:lvl w:ilvl="0">
        <w:start w:val="4"/>
        <w:numFmt w:val="decimal"/>
        <w:lvlText w:val="%1."/>
        <w:legacy w:legacy="1" w:legacySpace="0" w:legacyIndent="180"/>
        <w:lvlJc w:val="left"/>
        <w:pPr>
          <w:ind w:left="180" w:hanging="18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4"/>
  </w:num>
  <w:num w:numId="4">
    <w:abstractNumId w:val="7"/>
  </w:num>
  <w:num w:numId="5">
    <w:abstractNumId w:val="21"/>
  </w:num>
  <w:num w:numId="6">
    <w:abstractNumId w:val="15"/>
  </w:num>
  <w:num w:numId="7">
    <w:abstractNumId w:val="20"/>
  </w:num>
  <w:num w:numId="8">
    <w:abstractNumId w:val="10"/>
  </w:num>
  <w:num w:numId="9">
    <w:abstractNumId w:val="16"/>
  </w:num>
  <w:num w:numId="10">
    <w:abstractNumId w:val="17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  <w:num w:numId="18">
    <w:abstractNumId w:val="18"/>
  </w:num>
  <w:num w:numId="19">
    <w:abstractNumId w:val="9"/>
  </w:num>
  <w:num w:numId="20">
    <w:abstractNumId w:val="2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20BC6"/>
    <w:rsid w:val="000279A0"/>
    <w:rsid w:val="00046A06"/>
    <w:rsid w:val="00063D3B"/>
    <w:rsid w:val="0006554E"/>
    <w:rsid w:val="00077329"/>
    <w:rsid w:val="000B17CB"/>
    <w:rsid w:val="000B3E92"/>
    <w:rsid w:val="000B5C69"/>
    <w:rsid w:val="000D67E9"/>
    <w:rsid w:val="000E3E00"/>
    <w:rsid w:val="00112FAB"/>
    <w:rsid w:val="00116C34"/>
    <w:rsid w:val="00141FFA"/>
    <w:rsid w:val="0014754F"/>
    <w:rsid w:val="00153C8E"/>
    <w:rsid w:val="00194F82"/>
    <w:rsid w:val="001E09E4"/>
    <w:rsid w:val="00201E28"/>
    <w:rsid w:val="00264275"/>
    <w:rsid w:val="00264A78"/>
    <w:rsid w:val="00265CEA"/>
    <w:rsid w:val="00294A43"/>
    <w:rsid w:val="002D3F15"/>
    <w:rsid w:val="00301D08"/>
    <w:rsid w:val="00326FCB"/>
    <w:rsid w:val="003530C8"/>
    <w:rsid w:val="003566CF"/>
    <w:rsid w:val="003607A3"/>
    <w:rsid w:val="00372C11"/>
    <w:rsid w:val="003B44C3"/>
    <w:rsid w:val="003D26E2"/>
    <w:rsid w:val="003E5CA7"/>
    <w:rsid w:val="003F32B0"/>
    <w:rsid w:val="00466F6C"/>
    <w:rsid w:val="00477F1D"/>
    <w:rsid w:val="004A3FDE"/>
    <w:rsid w:val="004A5BE8"/>
    <w:rsid w:val="004B0B31"/>
    <w:rsid w:val="004D5609"/>
    <w:rsid w:val="005056FD"/>
    <w:rsid w:val="00512290"/>
    <w:rsid w:val="00532563"/>
    <w:rsid w:val="00543204"/>
    <w:rsid w:val="00546550"/>
    <w:rsid w:val="0054710D"/>
    <w:rsid w:val="0056652B"/>
    <w:rsid w:val="00576ECB"/>
    <w:rsid w:val="005A36E8"/>
    <w:rsid w:val="005B089A"/>
    <w:rsid w:val="005B1D64"/>
    <w:rsid w:val="005B5445"/>
    <w:rsid w:val="005B672F"/>
    <w:rsid w:val="005B6A4F"/>
    <w:rsid w:val="005D627B"/>
    <w:rsid w:val="005E043D"/>
    <w:rsid w:val="005E7944"/>
    <w:rsid w:val="005F465E"/>
    <w:rsid w:val="00614E96"/>
    <w:rsid w:val="00615BF6"/>
    <w:rsid w:val="00631F2D"/>
    <w:rsid w:val="00633721"/>
    <w:rsid w:val="0063419B"/>
    <w:rsid w:val="0064714C"/>
    <w:rsid w:val="0065369A"/>
    <w:rsid w:val="00662E75"/>
    <w:rsid w:val="006E5EA7"/>
    <w:rsid w:val="00755969"/>
    <w:rsid w:val="007B00F5"/>
    <w:rsid w:val="007C2D89"/>
    <w:rsid w:val="007D075B"/>
    <w:rsid w:val="007D70A2"/>
    <w:rsid w:val="007E5383"/>
    <w:rsid w:val="007F1027"/>
    <w:rsid w:val="008235FF"/>
    <w:rsid w:val="00831244"/>
    <w:rsid w:val="00834A78"/>
    <w:rsid w:val="008552EA"/>
    <w:rsid w:val="008D480B"/>
    <w:rsid w:val="008D591E"/>
    <w:rsid w:val="00900BD6"/>
    <w:rsid w:val="009123CE"/>
    <w:rsid w:val="00924962"/>
    <w:rsid w:val="00944D8E"/>
    <w:rsid w:val="00951577"/>
    <w:rsid w:val="00954BD3"/>
    <w:rsid w:val="00977160"/>
    <w:rsid w:val="00981BFB"/>
    <w:rsid w:val="00986D62"/>
    <w:rsid w:val="009A2ED0"/>
    <w:rsid w:val="009B6786"/>
    <w:rsid w:val="009B69A1"/>
    <w:rsid w:val="009D1C6F"/>
    <w:rsid w:val="009D75D4"/>
    <w:rsid w:val="009E1984"/>
    <w:rsid w:val="009E5E5D"/>
    <w:rsid w:val="00A01291"/>
    <w:rsid w:val="00A610E3"/>
    <w:rsid w:val="00A67C18"/>
    <w:rsid w:val="00A67F62"/>
    <w:rsid w:val="00A85664"/>
    <w:rsid w:val="00A87B62"/>
    <w:rsid w:val="00AE4026"/>
    <w:rsid w:val="00B01882"/>
    <w:rsid w:val="00B0230C"/>
    <w:rsid w:val="00B123C4"/>
    <w:rsid w:val="00B57A1C"/>
    <w:rsid w:val="00B605B3"/>
    <w:rsid w:val="00B61BBD"/>
    <w:rsid w:val="00B63348"/>
    <w:rsid w:val="00B71130"/>
    <w:rsid w:val="00B74E15"/>
    <w:rsid w:val="00B770D2"/>
    <w:rsid w:val="00B86061"/>
    <w:rsid w:val="00BA72D8"/>
    <w:rsid w:val="00BD2DAD"/>
    <w:rsid w:val="00BE1A95"/>
    <w:rsid w:val="00BF60EE"/>
    <w:rsid w:val="00C20667"/>
    <w:rsid w:val="00C47F4D"/>
    <w:rsid w:val="00CA6471"/>
    <w:rsid w:val="00CB6073"/>
    <w:rsid w:val="00CB79C8"/>
    <w:rsid w:val="00CD4B3D"/>
    <w:rsid w:val="00CD5EFD"/>
    <w:rsid w:val="00D273C6"/>
    <w:rsid w:val="00D40285"/>
    <w:rsid w:val="00D56688"/>
    <w:rsid w:val="00D62264"/>
    <w:rsid w:val="00D66376"/>
    <w:rsid w:val="00D91DD0"/>
    <w:rsid w:val="00DC6E0E"/>
    <w:rsid w:val="00DD3997"/>
    <w:rsid w:val="00DE769F"/>
    <w:rsid w:val="00E01877"/>
    <w:rsid w:val="00E67A57"/>
    <w:rsid w:val="00EA09A5"/>
    <w:rsid w:val="00EA2EDA"/>
    <w:rsid w:val="00EB007D"/>
    <w:rsid w:val="00EC0101"/>
    <w:rsid w:val="00EC6533"/>
    <w:rsid w:val="00EF62B2"/>
    <w:rsid w:val="00F52819"/>
    <w:rsid w:val="00F54092"/>
    <w:rsid w:val="00F544FA"/>
    <w:rsid w:val="00F64E75"/>
    <w:rsid w:val="00F96994"/>
    <w:rsid w:val="00FA1D6D"/>
    <w:rsid w:val="00FA345C"/>
    <w:rsid w:val="00FE0537"/>
    <w:rsid w:val="00FE1A97"/>
    <w:rsid w:val="00FE242D"/>
    <w:rsid w:val="00FE57B0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077C04-26D3-485D-94B1-6C49144C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6C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6C34"/>
    <w:rPr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FF3AE2"/>
    <w:pPr>
      <w:ind w:leftChars="75" w:left="720" w:hangingChars="225" w:hanging="54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縮排 字元"/>
    <w:basedOn w:val="a0"/>
    <w:link w:val="a8"/>
    <w:semiHidden/>
    <w:rsid w:val="00FF3AE2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74E1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F544FA"/>
    <w:pPr>
      <w:ind w:leftChars="200" w:left="480"/>
    </w:pPr>
  </w:style>
  <w:style w:type="character" w:styleId="ab">
    <w:name w:val="Placeholder Text"/>
    <w:basedOn w:val="a0"/>
    <w:uiPriority w:val="99"/>
    <w:semiHidden/>
    <w:rsid w:val="000B17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77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770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譚仁傑</dc:creator>
  <cp:keywords/>
  <dc:description/>
  <cp:lastModifiedBy>林美玲</cp:lastModifiedBy>
  <cp:revision>4</cp:revision>
  <cp:lastPrinted>2015-09-05T03:06:00Z</cp:lastPrinted>
  <dcterms:created xsi:type="dcterms:W3CDTF">2015-09-21T13:09:00Z</dcterms:created>
  <dcterms:modified xsi:type="dcterms:W3CDTF">2015-10-01T05:30:00Z</dcterms:modified>
</cp:coreProperties>
</file>