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E2" w:rsidRDefault="00D00DDD" w:rsidP="008F03EC">
      <w:pPr>
        <w:widowControl/>
        <w:snapToGrid w:val="0"/>
        <w:spacing w:line="360" w:lineRule="auto"/>
        <w:jc w:val="center"/>
        <w:rPr>
          <w:rFonts w:ascii="標楷體" w:eastAsia="標楷體" w:hAnsi="標楷體"/>
          <w:b/>
          <w:bCs/>
          <w:kern w:val="0"/>
          <w:sz w:val="36"/>
          <w:szCs w:val="36"/>
        </w:rPr>
      </w:pPr>
      <w:r>
        <w:rPr>
          <w:rFonts w:ascii="標楷體" w:eastAsia="標楷體" w:hAnsi="標楷體" w:hint="eastAsia"/>
          <w:b/>
          <w:bCs/>
          <w:kern w:val="0"/>
          <w:sz w:val="36"/>
          <w:szCs w:val="36"/>
        </w:rPr>
        <w:t>康寧學校財團法人康寧大學</w:t>
      </w:r>
    </w:p>
    <w:p w:rsidR="008F03EC" w:rsidRPr="00A96CC6" w:rsidRDefault="008F03EC" w:rsidP="008F03EC">
      <w:pPr>
        <w:widowControl/>
        <w:snapToGrid w:val="0"/>
        <w:spacing w:line="360" w:lineRule="auto"/>
        <w:jc w:val="center"/>
        <w:rPr>
          <w:kern w:val="0"/>
        </w:rPr>
      </w:pPr>
      <w:r w:rsidRPr="00A96CC6">
        <w:rPr>
          <w:rFonts w:ascii="標楷體" w:eastAsia="標楷體" w:hAnsi="標楷體" w:hint="eastAsia"/>
          <w:b/>
          <w:bCs/>
          <w:kern w:val="0"/>
          <w:sz w:val="36"/>
          <w:szCs w:val="36"/>
        </w:rPr>
        <w:t>學生事務會議設置辦法</w:t>
      </w:r>
    </w:p>
    <w:p w:rsidR="008F03EC" w:rsidRPr="00B23EE2" w:rsidRDefault="00B23EE2" w:rsidP="00B23EE2">
      <w:pPr>
        <w:wordWrap w:val="0"/>
        <w:autoSpaceDE w:val="0"/>
        <w:autoSpaceDN w:val="0"/>
        <w:adjustRightInd w:val="0"/>
        <w:jc w:val="right"/>
        <w:rPr>
          <w:rFonts w:ascii="標楷體" w:eastAsia="標楷體" w:hAnsi="Times New Roman" w:cs="標楷體"/>
          <w:color w:val="000000"/>
          <w:kern w:val="0"/>
          <w:sz w:val="20"/>
          <w:szCs w:val="20"/>
        </w:rPr>
      </w:pPr>
      <w:r w:rsidRPr="00B23EE2">
        <w:rPr>
          <w:rFonts w:ascii="Times New Roman" w:eastAsia="標楷體" w:hAnsi="Times New Roman" w:hint="eastAsia"/>
          <w:color w:val="000000"/>
          <w:kern w:val="0"/>
          <w:sz w:val="20"/>
          <w:szCs w:val="20"/>
        </w:rPr>
        <w:t>民國</w:t>
      </w:r>
      <w:r w:rsidR="008F03EC" w:rsidRPr="00B23EE2">
        <w:rPr>
          <w:rFonts w:ascii="Times New Roman" w:eastAsia="標楷體" w:hAnsi="Times New Roman"/>
          <w:color w:val="000000"/>
          <w:kern w:val="0"/>
          <w:sz w:val="20"/>
          <w:szCs w:val="20"/>
        </w:rPr>
        <w:t>10</w:t>
      </w:r>
      <w:r w:rsidRPr="00B23EE2">
        <w:rPr>
          <w:rFonts w:ascii="Times New Roman" w:eastAsia="標楷體" w:hAnsi="Times New Roman" w:hint="eastAsia"/>
          <w:color w:val="000000"/>
          <w:kern w:val="0"/>
          <w:sz w:val="20"/>
          <w:szCs w:val="20"/>
        </w:rPr>
        <w:t>4</w:t>
      </w:r>
      <w:r w:rsidR="008F03EC" w:rsidRPr="00B23EE2">
        <w:rPr>
          <w:rFonts w:ascii="標楷體" w:eastAsia="標楷體" w:hAnsi="Times New Roman" w:cs="標楷體" w:hint="eastAsia"/>
          <w:color w:val="000000"/>
          <w:kern w:val="0"/>
          <w:sz w:val="20"/>
          <w:szCs w:val="20"/>
        </w:rPr>
        <w:t>年</w:t>
      </w:r>
      <w:r w:rsidR="008F03EC" w:rsidRPr="00B23EE2">
        <w:rPr>
          <w:rFonts w:ascii="Times New Roman" w:eastAsia="標楷體" w:hAnsi="Times New Roman"/>
          <w:color w:val="000000"/>
          <w:kern w:val="0"/>
          <w:sz w:val="20"/>
          <w:szCs w:val="20"/>
        </w:rPr>
        <w:t>0</w:t>
      </w:r>
      <w:r w:rsidRPr="00B23EE2">
        <w:rPr>
          <w:rFonts w:ascii="Times New Roman" w:eastAsia="標楷體" w:hAnsi="Times New Roman" w:hint="eastAsia"/>
          <w:color w:val="000000"/>
          <w:kern w:val="0"/>
          <w:sz w:val="20"/>
          <w:szCs w:val="20"/>
        </w:rPr>
        <w:t>9</w:t>
      </w:r>
      <w:r w:rsidR="008F03EC" w:rsidRPr="00B23EE2">
        <w:rPr>
          <w:rFonts w:ascii="標楷體" w:eastAsia="標楷體" w:hAnsi="Times New Roman" w:cs="標楷體" w:hint="eastAsia"/>
          <w:color w:val="000000"/>
          <w:kern w:val="0"/>
          <w:sz w:val="20"/>
          <w:szCs w:val="20"/>
        </w:rPr>
        <w:t>月</w:t>
      </w:r>
      <w:r w:rsidRPr="00B23EE2">
        <w:rPr>
          <w:rFonts w:ascii="標楷體" w:eastAsia="標楷體" w:hAnsi="Times New Roman" w:cs="標楷體" w:hint="eastAsia"/>
          <w:color w:val="000000"/>
          <w:kern w:val="0"/>
          <w:sz w:val="20"/>
          <w:szCs w:val="20"/>
        </w:rPr>
        <w:t>14</w:t>
      </w:r>
      <w:r w:rsidR="008F03EC" w:rsidRPr="00B23EE2">
        <w:rPr>
          <w:rFonts w:ascii="標楷體" w:eastAsia="標楷體" w:hAnsi="Times New Roman" w:cs="標楷體" w:hint="eastAsia"/>
          <w:color w:val="000000"/>
          <w:kern w:val="0"/>
          <w:sz w:val="20"/>
          <w:szCs w:val="20"/>
        </w:rPr>
        <w:t>日</w:t>
      </w:r>
      <w:r w:rsidRPr="00B23EE2">
        <w:rPr>
          <w:rFonts w:ascii="標楷體" w:eastAsia="標楷體" w:hAnsi="Times New Roman" w:cs="標楷體" w:hint="eastAsia"/>
          <w:color w:val="000000"/>
          <w:kern w:val="0"/>
          <w:sz w:val="20"/>
          <w:szCs w:val="20"/>
        </w:rPr>
        <w:t>行政</w:t>
      </w:r>
      <w:r w:rsidR="008F03EC" w:rsidRPr="00B23EE2">
        <w:rPr>
          <w:rFonts w:ascii="標楷體" w:eastAsia="標楷體" w:hAnsi="Times New Roman" w:cs="標楷體" w:hint="eastAsia"/>
          <w:color w:val="000000"/>
          <w:kern w:val="0"/>
          <w:sz w:val="20"/>
          <w:szCs w:val="20"/>
        </w:rPr>
        <w:t>會議</w:t>
      </w:r>
      <w:r w:rsidRPr="00B23EE2">
        <w:rPr>
          <w:rFonts w:ascii="標楷體" w:eastAsia="標楷體" w:hAnsi="Times New Roman" w:cs="標楷體" w:hint="eastAsia"/>
          <w:color w:val="000000"/>
          <w:kern w:val="0"/>
          <w:sz w:val="20"/>
          <w:szCs w:val="20"/>
        </w:rPr>
        <w:t>訂定</w:t>
      </w:r>
    </w:p>
    <w:p w:rsidR="008F03EC" w:rsidRPr="00B23EE2" w:rsidRDefault="00B23EE2" w:rsidP="008F03EC">
      <w:pPr>
        <w:autoSpaceDE w:val="0"/>
        <w:autoSpaceDN w:val="0"/>
        <w:adjustRightInd w:val="0"/>
        <w:jc w:val="right"/>
        <w:rPr>
          <w:rFonts w:ascii="標楷體" w:eastAsia="標楷體" w:hAnsi="Times New Roman" w:cs="標楷體"/>
          <w:color w:val="000000"/>
          <w:kern w:val="0"/>
          <w:sz w:val="20"/>
          <w:szCs w:val="20"/>
        </w:rPr>
      </w:pPr>
      <w:r>
        <w:rPr>
          <w:rFonts w:ascii="Times New Roman" w:eastAsia="標楷體" w:hAnsi="Times New Roman" w:hint="eastAsia"/>
          <w:color w:val="000000"/>
          <w:kern w:val="0"/>
          <w:sz w:val="20"/>
          <w:szCs w:val="20"/>
        </w:rPr>
        <w:t>民國</w:t>
      </w:r>
      <w:r w:rsidR="008F03EC" w:rsidRPr="00B23EE2">
        <w:rPr>
          <w:rFonts w:ascii="Times New Roman" w:eastAsia="標楷體" w:hAnsi="Times New Roman"/>
          <w:color w:val="000000"/>
          <w:kern w:val="0"/>
          <w:sz w:val="20"/>
          <w:szCs w:val="20"/>
        </w:rPr>
        <w:t>10</w:t>
      </w:r>
      <w:r w:rsidR="00D00DDD" w:rsidRPr="00B23EE2">
        <w:rPr>
          <w:rFonts w:ascii="Times New Roman" w:eastAsia="標楷體" w:hAnsi="Times New Roman" w:hint="eastAsia"/>
          <w:color w:val="000000"/>
          <w:kern w:val="0"/>
          <w:sz w:val="20"/>
          <w:szCs w:val="20"/>
        </w:rPr>
        <w:t>4</w:t>
      </w:r>
      <w:r w:rsidR="008F03EC" w:rsidRPr="00B23EE2">
        <w:rPr>
          <w:rFonts w:ascii="標楷體" w:eastAsia="標楷體" w:hAnsi="Times New Roman" w:cs="標楷體" w:hint="eastAsia"/>
          <w:color w:val="000000"/>
          <w:kern w:val="0"/>
          <w:sz w:val="20"/>
          <w:szCs w:val="20"/>
        </w:rPr>
        <w:t>年</w:t>
      </w:r>
      <w:r>
        <w:rPr>
          <w:rFonts w:ascii="標楷體" w:eastAsia="標楷體" w:hAnsi="Times New Roman" w:cs="標楷體" w:hint="eastAsia"/>
          <w:color w:val="000000"/>
          <w:kern w:val="0"/>
          <w:sz w:val="20"/>
          <w:szCs w:val="20"/>
        </w:rPr>
        <w:t>09</w:t>
      </w:r>
      <w:r w:rsidR="008F03EC" w:rsidRPr="00B23EE2">
        <w:rPr>
          <w:rFonts w:ascii="標楷體" w:eastAsia="標楷體" w:hAnsi="Times New Roman" w:cs="標楷體" w:hint="eastAsia"/>
          <w:color w:val="000000"/>
          <w:kern w:val="0"/>
          <w:sz w:val="20"/>
          <w:szCs w:val="20"/>
        </w:rPr>
        <w:t>月</w:t>
      </w:r>
      <w:r>
        <w:rPr>
          <w:rFonts w:ascii="標楷體" w:eastAsia="標楷體" w:hAnsi="Times New Roman" w:cs="標楷體" w:hint="eastAsia"/>
          <w:color w:val="000000"/>
          <w:kern w:val="0"/>
          <w:sz w:val="20"/>
          <w:szCs w:val="20"/>
        </w:rPr>
        <w:t>22</w:t>
      </w:r>
      <w:r w:rsidR="008F03EC" w:rsidRPr="00B23EE2">
        <w:rPr>
          <w:rFonts w:ascii="標楷體" w:eastAsia="標楷體" w:hAnsi="Times New Roman" w:cs="標楷體" w:hint="eastAsia"/>
          <w:color w:val="000000"/>
          <w:kern w:val="0"/>
          <w:sz w:val="20"/>
          <w:szCs w:val="20"/>
        </w:rPr>
        <w:t>日校務會議</w:t>
      </w:r>
      <w:r>
        <w:rPr>
          <w:rFonts w:ascii="標楷體" w:eastAsia="標楷體" w:hAnsi="Times New Roman" w:cs="標楷體" w:hint="eastAsia"/>
          <w:color w:val="000000"/>
          <w:kern w:val="0"/>
          <w:sz w:val="20"/>
          <w:szCs w:val="20"/>
        </w:rPr>
        <w:t>訂定</w:t>
      </w:r>
    </w:p>
    <w:p w:rsidR="008F03EC" w:rsidRPr="008F03EC" w:rsidRDefault="008F03EC" w:rsidP="008F03EC">
      <w:pPr>
        <w:widowControl/>
        <w:snapToGrid w:val="0"/>
        <w:jc w:val="right"/>
        <w:rPr>
          <w:rFonts w:ascii="標楷體" w:eastAsia="標楷體" w:hAnsi="標楷體" w:cs="新細明體"/>
          <w:kern w:val="0"/>
          <w:sz w:val="20"/>
          <w:szCs w:val="20"/>
        </w:rPr>
      </w:pPr>
    </w:p>
    <w:p w:rsidR="008F03EC" w:rsidRPr="00B23EE2" w:rsidRDefault="008F03EC" w:rsidP="00B23EE2">
      <w:pPr>
        <w:widowControl/>
        <w:snapToGrid w:val="0"/>
        <w:spacing w:line="360" w:lineRule="auto"/>
        <w:ind w:left="890" w:hangingChars="371" w:hanging="890"/>
        <w:jc w:val="both"/>
        <w:rPr>
          <w:rFonts w:ascii="標楷體" w:eastAsia="標楷體" w:hAnsi="標楷體"/>
          <w:szCs w:val="24"/>
        </w:rPr>
      </w:pPr>
      <w:r w:rsidRPr="00B23EE2">
        <w:rPr>
          <w:rFonts w:ascii="標楷體" w:eastAsia="標楷體" w:hAnsi="標楷體" w:hint="eastAsia"/>
          <w:szCs w:val="24"/>
        </w:rPr>
        <w:t>第</w:t>
      </w:r>
      <w:r w:rsidR="00A34103">
        <w:rPr>
          <w:rFonts w:ascii="標楷體" w:eastAsia="標楷體" w:hAnsi="標楷體" w:hint="eastAsia"/>
          <w:szCs w:val="24"/>
        </w:rPr>
        <w:t>1</w:t>
      </w:r>
      <w:r w:rsidRPr="00B23EE2">
        <w:rPr>
          <w:rFonts w:ascii="標楷體" w:eastAsia="標楷體" w:hAnsi="標楷體" w:hint="eastAsia"/>
          <w:szCs w:val="24"/>
        </w:rPr>
        <w:t xml:space="preserve">條 </w:t>
      </w:r>
      <w:r w:rsidR="00D00DDD" w:rsidRPr="00B23EE2">
        <w:rPr>
          <w:rFonts w:ascii="標楷體" w:eastAsia="標楷體" w:hAnsi="標楷體" w:hint="eastAsia"/>
          <w:szCs w:val="24"/>
        </w:rPr>
        <w:t>康寧學校財團法人康寧大學</w:t>
      </w:r>
      <w:r w:rsidRPr="00B23EE2">
        <w:rPr>
          <w:rFonts w:ascii="標楷體" w:eastAsia="標楷體" w:hAnsi="標楷體" w:hint="eastAsia"/>
          <w:szCs w:val="24"/>
        </w:rPr>
        <w:t>（以下簡稱本校）為統整規劃並持續推動本校學生事務有關工作，訂定「</w:t>
      </w:r>
      <w:r w:rsidR="00D00DDD" w:rsidRPr="00B23EE2">
        <w:rPr>
          <w:rFonts w:ascii="標楷體" w:eastAsia="標楷體" w:hAnsi="標楷體" w:hint="eastAsia"/>
          <w:szCs w:val="24"/>
        </w:rPr>
        <w:t>康寧學校財團法人康寧大學</w:t>
      </w:r>
      <w:r w:rsidRPr="00B23EE2">
        <w:rPr>
          <w:rFonts w:ascii="標楷體" w:eastAsia="標楷體" w:hAnsi="標楷體" w:hint="eastAsia"/>
          <w:szCs w:val="24"/>
        </w:rPr>
        <w:t>學生事務會議設置辦法」（以下簡稱本辮法）；並依本校組織規程設置「</w:t>
      </w:r>
      <w:r w:rsidR="00D00DDD" w:rsidRPr="00B23EE2">
        <w:rPr>
          <w:rFonts w:ascii="標楷體" w:eastAsia="標楷體" w:hAnsi="標楷體" w:hint="eastAsia"/>
          <w:szCs w:val="24"/>
        </w:rPr>
        <w:t>康寧學校財團法人康寧大學</w:t>
      </w:r>
      <w:r w:rsidRPr="00B23EE2">
        <w:rPr>
          <w:rFonts w:ascii="標楷體" w:eastAsia="標楷體" w:hAnsi="標楷體" w:hint="eastAsia"/>
          <w:szCs w:val="24"/>
        </w:rPr>
        <w:t>學生事務會議」（以下簡稱本會）。</w:t>
      </w:r>
    </w:p>
    <w:p w:rsidR="008F03EC" w:rsidRPr="00B23EE2" w:rsidRDefault="008F03EC" w:rsidP="00B23EE2">
      <w:pPr>
        <w:widowControl/>
        <w:snapToGrid w:val="0"/>
        <w:spacing w:line="360" w:lineRule="auto"/>
        <w:ind w:left="840" w:hangingChars="350" w:hanging="840"/>
        <w:jc w:val="both"/>
        <w:rPr>
          <w:rFonts w:ascii="標楷體" w:eastAsia="標楷體" w:hAnsi="標楷體"/>
          <w:szCs w:val="24"/>
        </w:rPr>
      </w:pPr>
      <w:r w:rsidRPr="00B23EE2">
        <w:rPr>
          <w:rFonts w:ascii="標楷體" w:eastAsia="標楷體" w:hAnsi="標楷體" w:hint="eastAsia"/>
          <w:szCs w:val="24"/>
        </w:rPr>
        <w:t>第</w:t>
      </w:r>
      <w:r w:rsidR="00A34103">
        <w:rPr>
          <w:rFonts w:ascii="標楷體" w:eastAsia="標楷體" w:hAnsi="標楷體" w:hint="eastAsia"/>
          <w:szCs w:val="24"/>
        </w:rPr>
        <w:t>2</w:t>
      </w:r>
      <w:r w:rsidRPr="00B23EE2">
        <w:rPr>
          <w:rFonts w:ascii="標楷體" w:eastAsia="標楷體" w:hAnsi="標楷體" w:hint="eastAsia"/>
          <w:szCs w:val="24"/>
        </w:rPr>
        <w:t>條 本會職掌如下：</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一、審議本校學生事務規章。</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二、審議本校學生事務重大工作計劃。</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三、審議本校學生重大團體活動事項。</w:t>
      </w:r>
    </w:p>
    <w:p w:rsidR="00316227"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四、</w:t>
      </w:r>
      <w:r w:rsidR="00316227" w:rsidRPr="00B23EE2">
        <w:rPr>
          <w:rFonts w:ascii="標楷體" w:eastAsia="標楷體" w:hAnsi="標楷體" w:hint="eastAsia"/>
          <w:szCs w:val="24"/>
        </w:rPr>
        <w:t>檢討學生事務與輔導工作作業及興革建議。</w:t>
      </w:r>
    </w:p>
    <w:p w:rsidR="008F03EC" w:rsidRPr="00B23EE2" w:rsidRDefault="008F03EC" w:rsidP="00B23EE2">
      <w:pPr>
        <w:widowControl/>
        <w:snapToGrid w:val="0"/>
        <w:spacing w:line="360" w:lineRule="auto"/>
        <w:ind w:leftChars="400" w:left="1800" w:hangingChars="350" w:hanging="840"/>
        <w:jc w:val="both"/>
        <w:rPr>
          <w:rFonts w:ascii="標楷體" w:eastAsia="標楷體" w:hAnsi="標楷體"/>
          <w:szCs w:val="24"/>
        </w:rPr>
      </w:pPr>
      <w:r w:rsidRPr="00B23EE2">
        <w:rPr>
          <w:rFonts w:ascii="標楷體" w:eastAsia="標楷體" w:hAnsi="標楷體" w:hint="eastAsia"/>
          <w:szCs w:val="24"/>
        </w:rPr>
        <w:t>五、審定其他有關學生重要事務工作。</w:t>
      </w:r>
    </w:p>
    <w:p w:rsidR="008F03EC" w:rsidRPr="00B23EE2" w:rsidRDefault="008F03EC" w:rsidP="00B23EE2">
      <w:pPr>
        <w:widowControl/>
        <w:snapToGrid w:val="0"/>
        <w:spacing w:line="360" w:lineRule="auto"/>
        <w:ind w:left="840" w:hangingChars="350" w:hanging="840"/>
        <w:jc w:val="both"/>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3</w:t>
      </w:r>
      <w:r w:rsidRPr="00B23EE2">
        <w:rPr>
          <w:rFonts w:ascii="標楷體" w:eastAsia="標楷體" w:hAnsi="標楷體" w:hint="eastAsia"/>
          <w:kern w:val="0"/>
          <w:szCs w:val="24"/>
        </w:rPr>
        <w:t>條</w:t>
      </w:r>
      <w:r w:rsidR="001E728F" w:rsidRPr="00B23EE2">
        <w:rPr>
          <w:rFonts w:ascii="標楷體" w:eastAsia="標楷體" w:hAnsi="標楷體" w:hint="eastAsia"/>
          <w:kern w:val="0"/>
          <w:szCs w:val="24"/>
        </w:rPr>
        <w:t xml:space="preserve"> 本會成員以學生事務長、教務長、總務長、研發長、軍訓室主任、進修推廣處主任、資訊及圖書中心主任、通識教育中心主任、各學院院長、各學系科主任、各學院導師代表各一人、各學制學生代表五人。</w:t>
      </w:r>
    </w:p>
    <w:p w:rsidR="008F03EC" w:rsidRPr="00B23EE2" w:rsidRDefault="008F03EC" w:rsidP="008F03EC">
      <w:pPr>
        <w:widowControl/>
        <w:snapToGrid w:val="0"/>
        <w:spacing w:line="360" w:lineRule="auto"/>
        <w:ind w:left="975" w:hanging="1016"/>
        <w:rPr>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4</w:t>
      </w:r>
      <w:r w:rsidRPr="00B23EE2">
        <w:rPr>
          <w:rFonts w:ascii="標楷體" w:eastAsia="標楷體" w:hAnsi="標楷體" w:hint="eastAsia"/>
          <w:kern w:val="0"/>
          <w:szCs w:val="24"/>
        </w:rPr>
        <w:t>條 導師代表由各學院院長推薦，學生代表由學生會推薦，任期均為一年。</w:t>
      </w:r>
    </w:p>
    <w:p w:rsidR="008F03EC" w:rsidRPr="00B23EE2" w:rsidRDefault="008F03EC" w:rsidP="00B23EE2">
      <w:pPr>
        <w:widowControl/>
        <w:snapToGrid w:val="0"/>
        <w:spacing w:line="360" w:lineRule="auto"/>
        <w:ind w:left="840" w:hangingChars="350" w:hanging="840"/>
        <w:jc w:val="both"/>
        <w:rPr>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5</w:t>
      </w:r>
      <w:r w:rsidR="00003F9B" w:rsidRPr="00B23EE2">
        <w:rPr>
          <w:rFonts w:ascii="標楷體" w:eastAsia="標楷體" w:hAnsi="標楷體" w:hint="eastAsia"/>
          <w:kern w:val="0"/>
          <w:szCs w:val="24"/>
        </w:rPr>
        <w:t>條</w:t>
      </w:r>
      <w:r w:rsidR="003E6B6D">
        <w:rPr>
          <w:rFonts w:ascii="標楷體" w:eastAsia="標楷體" w:hAnsi="標楷體" w:hint="eastAsia"/>
          <w:kern w:val="0"/>
          <w:szCs w:val="24"/>
        </w:rPr>
        <w:t xml:space="preserve"> </w:t>
      </w:r>
      <w:r w:rsidR="00003F9B" w:rsidRPr="00B23EE2">
        <w:rPr>
          <w:rFonts w:ascii="標楷體" w:eastAsia="標楷體" w:hAnsi="標楷體" w:hint="eastAsia"/>
          <w:kern w:val="0"/>
          <w:szCs w:val="24"/>
        </w:rPr>
        <w:t>學生事務長為學生事務會議主席，學生事務處各中心主任及各組組長與會議有關之業務承辦人員均應列席學生事務會議，並提出報告。學生事務長因事不能出席時，由</w:t>
      </w:r>
      <w:r w:rsidR="001E728F" w:rsidRPr="00B23EE2">
        <w:rPr>
          <w:rFonts w:ascii="標楷體" w:eastAsia="標楷體" w:hAnsi="標楷體" w:hint="eastAsia"/>
          <w:kern w:val="0"/>
          <w:szCs w:val="24"/>
        </w:rPr>
        <w:t>指定主管</w:t>
      </w:r>
      <w:r w:rsidR="00003F9B" w:rsidRPr="00B23EE2">
        <w:rPr>
          <w:rFonts w:ascii="標楷體" w:eastAsia="標楷體" w:hAnsi="標楷體" w:hint="eastAsia"/>
          <w:kern w:val="0"/>
          <w:szCs w:val="24"/>
        </w:rPr>
        <w:t>代理。</w:t>
      </w:r>
    </w:p>
    <w:p w:rsidR="008F03EC" w:rsidRPr="00B23EE2" w:rsidRDefault="008F03EC" w:rsidP="00B23EE2">
      <w:pPr>
        <w:widowControl/>
        <w:snapToGrid w:val="0"/>
        <w:spacing w:line="360" w:lineRule="auto"/>
        <w:ind w:left="840" w:hangingChars="350" w:hanging="840"/>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6</w:t>
      </w:r>
      <w:r w:rsidR="00003F9B" w:rsidRPr="00B23EE2">
        <w:rPr>
          <w:rFonts w:ascii="標楷體" w:eastAsia="標楷體" w:hAnsi="標楷體" w:hint="eastAsia"/>
          <w:kern w:val="0"/>
          <w:szCs w:val="24"/>
        </w:rPr>
        <w:t>條 本會依任務視需要召開會議。開會時應有委員二分之一以上出席。議決事項應有出席委員二分之一以上同意。</w:t>
      </w:r>
    </w:p>
    <w:p w:rsidR="00A96D11" w:rsidRPr="00B23EE2" w:rsidRDefault="00A96D11" w:rsidP="00B23EE2">
      <w:pPr>
        <w:widowControl/>
        <w:snapToGrid w:val="0"/>
        <w:spacing w:line="360" w:lineRule="auto"/>
        <w:ind w:left="840" w:hangingChars="350" w:hanging="840"/>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7</w:t>
      </w:r>
      <w:r w:rsidRPr="00B23EE2">
        <w:rPr>
          <w:rFonts w:ascii="標楷體" w:eastAsia="標楷體" w:hAnsi="標楷體" w:hint="eastAsia"/>
          <w:kern w:val="0"/>
          <w:szCs w:val="24"/>
        </w:rPr>
        <w:t>條 本會得邀請學務工作有關人員及相關學生代表列席。</w:t>
      </w:r>
    </w:p>
    <w:p w:rsidR="00003F9B" w:rsidRPr="00B23EE2" w:rsidRDefault="008F03EC" w:rsidP="00B23EE2">
      <w:pPr>
        <w:widowControl/>
        <w:snapToGrid w:val="0"/>
        <w:spacing w:line="360" w:lineRule="auto"/>
        <w:ind w:left="840" w:hangingChars="350" w:hanging="840"/>
        <w:rPr>
          <w:rFonts w:ascii="標楷體" w:eastAsia="標楷體" w:hAnsi="標楷體"/>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8</w:t>
      </w:r>
      <w:r w:rsidR="00003F9B" w:rsidRPr="00B23EE2">
        <w:rPr>
          <w:rFonts w:ascii="標楷體" w:eastAsia="標楷體" w:hAnsi="標楷體" w:hint="eastAsia"/>
          <w:kern w:val="0"/>
          <w:szCs w:val="24"/>
        </w:rPr>
        <w:t>條</w:t>
      </w:r>
      <w:r w:rsidR="00475E2B" w:rsidRPr="00B23EE2">
        <w:rPr>
          <w:rFonts w:ascii="標楷體" w:eastAsia="標楷體" w:hAnsi="標楷體" w:hint="eastAsia"/>
          <w:kern w:val="0"/>
          <w:szCs w:val="24"/>
        </w:rPr>
        <w:t xml:space="preserve"> 本會每學期每校區各自開會一次為原則，必要時得召開臨時會議，如有重大議</w:t>
      </w:r>
      <w:r w:rsidR="00A96D11" w:rsidRPr="00B23EE2">
        <w:rPr>
          <w:rFonts w:ascii="標楷體" w:eastAsia="標楷體" w:hAnsi="標楷體" w:hint="eastAsia"/>
          <w:kern w:val="0"/>
          <w:szCs w:val="24"/>
        </w:rPr>
        <w:t>案</w:t>
      </w:r>
      <w:r w:rsidR="00475E2B" w:rsidRPr="00B23EE2">
        <w:rPr>
          <w:rFonts w:ascii="標楷體" w:eastAsia="標楷體" w:hAnsi="標楷體" w:hint="eastAsia"/>
          <w:kern w:val="0"/>
          <w:szCs w:val="24"/>
        </w:rPr>
        <w:t>得召開</w:t>
      </w:r>
      <w:r w:rsidR="00A96D11" w:rsidRPr="00B23EE2">
        <w:rPr>
          <w:rFonts w:ascii="標楷體" w:eastAsia="標楷體" w:hAnsi="標楷體" w:hint="eastAsia"/>
          <w:kern w:val="0"/>
          <w:szCs w:val="24"/>
        </w:rPr>
        <w:t>跨校區</w:t>
      </w:r>
      <w:r w:rsidR="00475E2B" w:rsidRPr="00B23EE2">
        <w:rPr>
          <w:rFonts w:ascii="標楷體" w:eastAsia="標楷體" w:hAnsi="標楷體" w:hint="eastAsia"/>
          <w:kern w:val="0"/>
          <w:szCs w:val="24"/>
        </w:rPr>
        <w:t>會議。</w:t>
      </w:r>
    </w:p>
    <w:p w:rsidR="008F03EC" w:rsidRPr="00B23EE2" w:rsidRDefault="008F03EC" w:rsidP="00003F9B">
      <w:pPr>
        <w:widowControl/>
        <w:snapToGrid w:val="0"/>
        <w:spacing w:line="360" w:lineRule="auto"/>
        <w:rPr>
          <w:kern w:val="0"/>
          <w:szCs w:val="24"/>
        </w:rPr>
      </w:pPr>
      <w:r w:rsidRPr="00B23EE2">
        <w:rPr>
          <w:rFonts w:ascii="標楷體" w:eastAsia="標楷體" w:hAnsi="標楷體" w:hint="eastAsia"/>
          <w:kern w:val="0"/>
          <w:szCs w:val="24"/>
        </w:rPr>
        <w:t>第</w:t>
      </w:r>
      <w:r w:rsidR="00A34103">
        <w:rPr>
          <w:rFonts w:ascii="標楷體" w:eastAsia="標楷體" w:hAnsi="標楷體" w:hint="eastAsia"/>
          <w:kern w:val="0"/>
          <w:szCs w:val="24"/>
        </w:rPr>
        <w:t>9</w:t>
      </w:r>
      <w:bookmarkStart w:id="0" w:name="_GoBack"/>
      <w:bookmarkEnd w:id="0"/>
      <w:r w:rsidRPr="00B23EE2">
        <w:rPr>
          <w:rFonts w:ascii="標楷體" w:eastAsia="標楷體" w:hAnsi="標楷體" w:hint="eastAsia"/>
          <w:kern w:val="0"/>
          <w:szCs w:val="24"/>
        </w:rPr>
        <w:t>條 本辦法經校務會議通過，校長核定後公布施行，修正時亦同。</w:t>
      </w:r>
    </w:p>
    <w:p w:rsidR="000F4CE3" w:rsidRPr="00B23EE2" w:rsidRDefault="000F4CE3" w:rsidP="00A61D9F">
      <w:pPr>
        <w:spacing w:line="400" w:lineRule="exact"/>
        <w:rPr>
          <w:rFonts w:ascii="標楷體" w:eastAsia="標楷體" w:hAnsi="標楷體"/>
          <w:szCs w:val="24"/>
        </w:rPr>
      </w:pPr>
    </w:p>
    <w:sectPr w:rsidR="000F4CE3" w:rsidRPr="00B23EE2" w:rsidSect="00B23E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EF" w:rsidRDefault="008862EF" w:rsidP="00116C34">
      <w:r>
        <w:separator/>
      </w:r>
    </w:p>
  </w:endnote>
  <w:endnote w:type="continuationSeparator" w:id="0">
    <w:p w:rsidR="008862EF" w:rsidRDefault="008862EF"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EF" w:rsidRDefault="008862EF" w:rsidP="00116C34">
      <w:r>
        <w:separator/>
      </w:r>
    </w:p>
  </w:footnote>
  <w:footnote w:type="continuationSeparator" w:id="0">
    <w:p w:rsidR="008862EF" w:rsidRDefault="008862EF"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3F9B"/>
    <w:rsid w:val="0002052A"/>
    <w:rsid w:val="00063D3B"/>
    <w:rsid w:val="00064D72"/>
    <w:rsid w:val="00082A4E"/>
    <w:rsid w:val="000F4CE3"/>
    <w:rsid w:val="00116C34"/>
    <w:rsid w:val="00141CD8"/>
    <w:rsid w:val="001431F2"/>
    <w:rsid w:val="0015335B"/>
    <w:rsid w:val="001718B3"/>
    <w:rsid w:val="001A70E3"/>
    <w:rsid w:val="001B4720"/>
    <w:rsid w:val="001E728F"/>
    <w:rsid w:val="001F303F"/>
    <w:rsid w:val="0022644A"/>
    <w:rsid w:val="00253487"/>
    <w:rsid w:val="00262592"/>
    <w:rsid w:val="0031149C"/>
    <w:rsid w:val="00316227"/>
    <w:rsid w:val="00336E0E"/>
    <w:rsid w:val="003615D3"/>
    <w:rsid w:val="003E6B6D"/>
    <w:rsid w:val="00403523"/>
    <w:rsid w:val="00461850"/>
    <w:rsid w:val="00475E2B"/>
    <w:rsid w:val="00477F1D"/>
    <w:rsid w:val="0052746E"/>
    <w:rsid w:val="00575528"/>
    <w:rsid w:val="00583CFC"/>
    <w:rsid w:val="005A5867"/>
    <w:rsid w:val="005C0A9B"/>
    <w:rsid w:val="005E043D"/>
    <w:rsid w:val="00751BB9"/>
    <w:rsid w:val="007950E4"/>
    <w:rsid w:val="007C682A"/>
    <w:rsid w:val="007D6F49"/>
    <w:rsid w:val="007F1027"/>
    <w:rsid w:val="00863761"/>
    <w:rsid w:val="00885E2C"/>
    <w:rsid w:val="008862EF"/>
    <w:rsid w:val="008A18CD"/>
    <w:rsid w:val="008F03EC"/>
    <w:rsid w:val="00921BD8"/>
    <w:rsid w:val="00945CE6"/>
    <w:rsid w:val="009A2ED0"/>
    <w:rsid w:val="009A7486"/>
    <w:rsid w:val="009C0E10"/>
    <w:rsid w:val="009C43D2"/>
    <w:rsid w:val="009E5E5D"/>
    <w:rsid w:val="00A34103"/>
    <w:rsid w:val="00A61D9F"/>
    <w:rsid w:val="00A825CB"/>
    <w:rsid w:val="00A96D11"/>
    <w:rsid w:val="00AA23E7"/>
    <w:rsid w:val="00AC6084"/>
    <w:rsid w:val="00AE4405"/>
    <w:rsid w:val="00AF427D"/>
    <w:rsid w:val="00B23EE2"/>
    <w:rsid w:val="00BA78B1"/>
    <w:rsid w:val="00C27DDF"/>
    <w:rsid w:val="00CD5210"/>
    <w:rsid w:val="00D00DDD"/>
    <w:rsid w:val="00D529DA"/>
    <w:rsid w:val="00DB2FB9"/>
    <w:rsid w:val="00DD6FCE"/>
    <w:rsid w:val="00DE0566"/>
    <w:rsid w:val="00DF4FC4"/>
    <w:rsid w:val="00E133F1"/>
    <w:rsid w:val="00E4373B"/>
    <w:rsid w:val="00F93374"/>
    <w:rsid w:val="00FF4414"/>
    <w:rsid w:val="00FF6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Balloon Text"/>
    <w:basedOn w:val="a"/>
    <w:link w:val="aa"/>
    <w:uiPriority w:val="99"/>
    <w:semiHidden/>
    <w:unhideWhenUsed/>
    <w:rsid w:val="00475E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5E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Balloon Text"/>
    <w:basedOn w:val="a"/>
    <w:link w:val="aa"/>
    <w:uiPriority w:val="99"/>
    <w:semiHidden/>
    <w:unhideWhenUsed/>
    <w:rsid w:val="00475E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5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37</Characters>
  <Application>Microsoft Office Word</Application>
  <DocSecurity>0</DocSecurity>
  <Lines>1</Lines>
  <Paragraphs>1</Paragraphs>
  <ScaleCrop>false</ScaleCrop>
  <Company>Hewlett-Packard Company</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劉怡伶</cp:lastModifiedBy>
  <cp:revision>2</cp:revision>
  <cp:lastPrinted>2014-10-27T01:56:00Z</cp:lastPrinted>
  <dcterms:created xsi:type="dcterms:W3CDTF">2017-02-09T06:23:00Z</dcterms:created>
  <dcterms:modified xsi:type="dcterms:W3CDTF">2017-02-09T06:23:00Z</dcterms:modified>
</cp:coreProperties>
</file>