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764" w:rsidRPr="000E79FC" w:rsidRDefault="000D1764" w:rsidP="00CD1D6E">
      <w:pPr>
        <w:autoSpaceDE w:val="0"/>
        <w:autoSpaceDN w:val="0"/>
        <w:adjustRightInd w:val="0"/>
        <w:jc w:val="center"/>
        <w:rPr>
          <w:rFonts w:ascii="標楷體" w:eastAsia="標楷體" w:hAnsi="Times New Roman" w:cs="標楷體"/>
          <w:b/>
          <w:color w:val="000000"/>
          <w:kern w:val="0"/>
          <w:sz w:val="36"/>
          <w:szCs w:val="36"/>
        </w:rPr>
      </w:pPr>
      <w:r w:rsidRPr="000E79FC">
        <w:rPr>
          <w:rFonts w:ascii="標楷體" w:eastAsia="標楷體" w:hAnsi="Times New Roman" w:cs="標楷體" w:hint="eastAsia"/>
          <w:b/>
          <w:color w:val="000000"/>
          <w:kern w:val="0"/>
          <w:sz w:val="36"/>
          <w:szCs w:val="36"/>
        </w:rPr>
        <w:t>康寧學校財團法人康寧大學</w:t>
      </w:r>
    </w:p>
    <w:p w:rsidR="000D1764" w:rsidRPr="000E79FC" w:rsidRDefault="000D1764" w:rsidP="00CD1D6E">
      <w:pPr>
        <w:autoSpaceDE w:val="0"/>
        <w:autoSpaceDN w:val="0"/>
        <w:adjustRightInd w:val="0"/>
        <w:jc w:val="center"/>
        <w:rPr>
          <w:rFonts w:ascii="標楷體" w:eastAsia="標楷體" w:hAnsi="Times New Roman" w:cs="標楷體"/>
          <w:b/>
          <w:color w:val="000000"/>
          <w:kern w:val="0"/>
          <w:sz w:val="36"/>
          <w:szCs w:val="36"/>
        </w:rPr>
      </w:pPr>
      <w:r w:rsidRPr="000E79FC">
        <w:rPr>
          <w:rFonts w:ascii="標楷體" w:eastAsia="標楷體" w:hAnsi="Times New Roman" w:cs="標楷體" w:hint="eastAsia"/>
          <w:b/>
          <w:color w:val="000000"/>
          <w:kern w:val="0"/>
          <w:sz w:val="36"/>
          <w:szCs w:val="36"/>
        </w:rPr>
        <w:t>學生社團經費補助辦法</w:t>
      </w:r>
      <w:bookmarkStart w:id="0" w:name="_GoBack"/>
      <w:bookmarkEnd w:id="0"/>
    </w:p>
    <w:p w:rsidR="000D1764" w:rsidRDefault="000D1764" w:rsidP="00481B9A">
      <w:pPr>
        <w:ind w:left="960" w:right="100"/>
        <w:jc w:val="right"/>
        <w:rPr>
          <w:rFonts w:ascii="標楷體" w:eastAsia="標楷體" w:hAnsi="標楷體"/>
          <w:sz w:val="20"/>
          <w:szCs w:val="20"/>
        </w:rPr>
      </w:pPr>
      <w:smartTag w:uri="urn:schemas-microsoft-com:office:smarttags" w:element="chsdate">
        <w:smartTagPr>
          <w:attr w:name="Year" w:val="2015"/>
          <w:attr w:name="Month" w:val="9"/>
          <w:attr w:name="Day" w:val="14"/>
          <w:attr w:name="IsLunarDate" w:val="False"/>
          <w:attr w:name="IsROCDate" w:val="True"/>
        </w:smartTagPr>
        <w:r w:rsidRPr="004B20A1">
          <w:rPr>
            <w:rFonts w:ascii="標楷體" w:eastAsia="標楷體" w:hAnsi="標楷體" w:hint="eastAsia"/>
            <w:sz w:val="20"/>
            <w:szCs w:val="20"/>
          </w:rPr>
          <w:t>民國</w:t>
        </w:r>
        <w:r w:rsidRPr="004B20A1">
          <w:rPr>
            <w:rFonts w:ascii="標楷體" w:eastAsia="標楷體" w:hAnsi="標楷體"/>
            <w:sz w:val="20"/>
            <w:szCs w:val="20"/>
          </w:rPr>
          <w:t>104</w:t>
        </w:r>
        <w:r w:rsidRPr="004B20A1">
          <w:rPr>
            <w:rFonts w:ascii="標楷體" w:eastAsia="標楷體" w:hAnsi="標楷體" w:hint="eastAsia"/>
            <w:sz w:val="20"/>
            <w:szCs w:val="20"/>
          </w:rPr>
          <w:t>年</w:t>
        </w:r>
        <w:r w:rsidRPr="004B20A1">
          <w:rPr>
            <w:rFonts w:ascii="標楷體" w:eastAsia="標楷體" w:hAnsi="標楷體"/>
            <w:sz w:val="20"/>
            <w:szCs w:val="20"/>
          </w:rPr>
          <w:t>9</w:t>
        </w:r>
        <w:r w:rsidRPr="004B20A1">
          <w:rPr>
            <w:rFonts w:ascii="標楷體" w:eastAsia="標楷體" w:hAnsi="標楷體" w:hint="eastAsia"/>
            <w:sz w:val="20"/>
            <w:szCs w:val="20"/>
          </w:rPr>
          <w:t>月</w:t>
        </w:r>
        <w:r w:rsidRPr="004B20A1">
          <w:rPr>
            <w:rFonts w:ascii="標楷體" w:eastAsia="標楷體" w:hAnsi="標楷體"/>
            <w:sz w:val="20"/>
            <w:szCs w:val="20"/>
          </w:rPr>
          <w:t>14</w:t>
        </w:r>
        <w:r w:rsidRPr="004B20A1">
          <w:rPr>
            <w:rFonts w:ascii="標楷體" w:eastAsia="標楷體" w:hAnsi="標楷體" w:hint="eastAsia"/>
            <w:sz w:val="20"/>
            <w:szCs w:val="20"/>
          </w:rPr>
          <w:t>日</w:t>
        </w:r>
      </w:smartTag>
      <w:r w:rsidRPr="004B20A1">
        <w:rPr>
          <w:rFonts w:ascii="標楷體" w:eastAsia="標楷體" w:hAnsi="標楷體" w:hint="eastAsia"/>
          <w:sz w:val="20"/>
          <w:szCs w:val="20"/>
        </w:rPr>
        <w:t>行政會議訂定</w:t>
      </w:r>
    </w:p>
    <w:p w:rsidR="000D1764" w:rsidRDefault="000D1764" w:rsidP="00481B9A">
      <w:pPr>
        <w:ind w:left="960" w:right="100"/>
        <w:jc w:val="right"/>
        <w:rPr>
          <w:rFonts w:ascii="標楷體" w:eastAsia="標楷體" w:hAnsi="標楷體"/>
          <w:sz w:val="20"/>
          <w:szCs w:val="20"/>
        </w:rPr>
      </w:pPr>
      <w:smartTag w:uri="urn:schemas-microsoft-com:office:smarttags" w:element="chsdate">
        <w:smartTagPr>
          <w:attr w:name="Year" w:val="2015"/>
          <w:attr w:name="Month" w:val="9"/>
          <w:attr w:name="Day" w:val="22"/>
          <w:attr w:name="IsLunarDate" w:val="False"/>
          <w:attr w:name="IsROCDate" w:val="True"/>
        </w:smartTagPr>
        <w:r>
          <w:rPr>
            <w:rFonts w:ascii="標楷體" w:eastAsia="標楷體" w:hAnsi="標楷體" w:hint="eastAsia"/>
            <w:sz w:val="20"/>
            <w:szCs w:val="20"/>
          </w:rPr>
          <w:t>民國</w:t>
        </w:r>
        <w:r>
          <w:rPr>
            <w:rFonts w:ascii="標楷體" w:eastAsia="標楷體" w:hAnsi="標楷體"/>
            <w:sz w:val="20"/>
            <w:szCs w:val="20"/>
          </w:rPr>
          <w:t>104</w:t>
        </w:r>
        <w:r>
          <w:rPr>
            <w:rFonts w:ascii="標楷體" w:eastAsia="標楷體" w:hAnsi="標楷體" w:hint="eastAsia"/>
            <w:sz w:val="20"/>
            <w:szCs w:val="20"/>
          </w:rPr>
          <w:t>年</w:t>
        </w:r>
        <w:r>
          <w:rPr>
            <w:rFonts w:ascii="標楷體" w:eastAsia="標楷體" w:hAnsi="標楷體"/>
            <w:sz w:val="20"/>
            <w:szCs w:val="20"/>
          </w:rPr>
          <w:t>9</w:t>
        </w:r>
        <w:r>
          <w:rPr>
            <w:rFonts w:ascii="標楷體" w:eastAsia="標楷體" w:hAnsi="標楷體" w:hint="eastAsia"/>
            <w:sz w:val="20"/>
            <w:szCs w:val="20"/>
          </w:rPr>
          <w:t>月</w:t>
        </w:r>
        <w:r>
          <w:rPr>
            <w:rFonts w:ascii="標楷體" w:eastAsia="標楷體" w:hAnsi="標楷體"/>
            <w:sz w:val="20"/>
            <w:szCs w:val="20"/>
          </w:rPr>
          <w:t>22</w:t>
        </w:r>
        <w:r>
          <w:rPr>
            <w:rFonts w:ascii="標楷體" w:eastAsia="標楷體" w:hAnsi="標楷體" w:hint="eastAsia"/>
            <w:sz w:val="20"/>
            <w:szCs w:val="20"/>
          </w:rPr>
          <w:t>日</w:t>
        </w:r>
      </w:smartTag>
      <w:r>
        <w:rPr>
          <w:rFonts w:ascii="標楷體" w:eastAsia="標楷體" w:hAnsi="標楷體" w:hint="eastAsia"/>
          <w:sz w:val="20"/>
          <w:szCs w:val="20"/>
        </w:rPr>
        <w:t>校務會議訂定</w:t>
      </w:r>
    </w:p>
    <w:p w:rsidR="000D1764" w:rsidRPr="000E79FC" w:rsidRDefault="000D1764" w:rsidP="000E57CF">
      <w:pPr>
        <w:autoSpaceDE w:val="0"/>
        <w:autoSpaceDN w:val="0"/>
        <w:adjustRightInd w:val="0"/>
        <w:ind w:left="970" w:hangingChars="404" w:hanging="970"/>
        <w:jc w:val="both"/>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第</w:t>
      </w:r>
      <w:r>
        <w:rPr>
          <w:rFonts w:ascii="標楷體" w:eastAsia="標楷體" w:hAnsi="Times New Roman" w:cs="標楷體"/>
          <w:color w:val="000000"/>
          <w:kern w:val="0"/>
          <w:szCs w:val="24"/>
        </w:rPr>
        <w:t xml:space="preserve"> 1 </w:t>
      </w:r>
      <w:r w:rsidRPr="000E79FC">
        <w:rPr>
          <w:rFonts w:ascii="標楷體" w:eastAsia="標楷體" w:hAnsi="Times New Roman" w:cs="標楷體" w:hint="eastAsia"/>
          <w:color w:val="000000"/>
          <w:kern w:val="0"/>
          <w:szCs w:val="24"/>
        </w:rPr>
        <w:t>條</w:t>
      </w:r>
      <w:r w:rsidRPr="000E79FC">
        <w:rPr>
          <w:rFonts w:ascii="標楷體" w:eastAsia="標楷體" w:hAnsi="Times New Roman" w:cs="標楷體"/>
          <w:color w:val="000000"/>
          <w:kern w:val="0"/>
          <w:szCs w:val="24"/>
        </w:rPr>
        <w:t xml:space="preserve"> </w:t>
      </w:r>
      <w:r w:rsidRPr="000E79FC">
        <w:rPr>
          <w:rFonts w:ascii="標楷體" w:eastAsia="標楷體" w:hAnsi="Times New Roman" w:cs="標楷體" w:hint="eastAsia"/>
          <w:color w:val="000000"/>
          <w:kern w:val="0"/>
          <w:szCs w:val="24"/>
        </w:rPr>
        <w:t>康寧學校財團法人康寧大學（以下簡稱本校）為健全學生社團組織，鼓勵推動課外活動，以達到自我成長，合理補助活動經費，訂定「康寧學校財團法人康寧大學學生社團經費補助辦法」（以下簡稱本辦法）。</w:t>
      </w:r>
    </w:p>
    <w:p w:rsidR="000D1764" w:rsidRPr="000E79FC" w:rsidRDefault="000D1764" w:rsidP="000E57CF">
      <w:pPr>
        <w:autoSpaceDE w:val="0"/>
        <w:autoSpaceDN w:val="0"/>
        <w:adjustRightInd w:val="0"/>
        <w:ind w:left="970" w:hangingChars="404" w:hanging="970"/>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第</w:t>
      </w:r>
      <w:r>
        <w:rPr>
          <w:rFonts w:ascii="標楷體" w:eastAsia="標楷體" w:hAnsi="Times New Roman" w:cs="標楷體"/>
          <w:color w:val="000000"/>
          <w:kern w:val="0"/>
          <w:szCs w:val="24"/>
        </w:rPr>
        <w:t xml:space="preserve"> 2 </w:t>
      </w:r>
      <w:r w:rsidRPr="000E79FC">
        <w:rPr>
          <w:rFonts w:ascii="標楷體" w:eastAsia="標楷體" w:hAnsi="Times New Roman" w:cs="標楷體" w:hint="eastAsia"/>
          <w:color w:val="000000"/>
          <w:kern w:val="0"/>
          <w:szCs w:val="24"/>
        </w:rPr>
        <w:t>條</w:t>
      </w:r>
      <w:r w:rsidRPr="000E79FC">
        <w:rPr>
          <w:rFonts w:ascii="標楷體" w:eastAsia="標楷體" w:hAnsi="Times New Roman" w:cs="標楷體"/>
          <w:color w:val="000000"/>
          <w:kern w:val="0"/>
          <w:szCs w:val="24"/>
        </w:rPr>
        <w:t xml:space="preserve"> </w:t>
      </w:r>
      <w:r w:rsidRPr="000E79FC">
        <w:rPr>
          <w:rFonts w:ascii="標楷體" w:eastAsia="標楷體" w:hAnsi="Times New Roman" w:cs="標楷體" w:hint="eastAsia"/>
          <w:color w:val="000000"/>
          <w:kern w:val="0"/>
          <w:szCs w:val="24"/>
        </w:rPr>
        <w:t>凡依「康寧學校財團法人康寧大學學生社團輔導辦法」核准成立之學生社團、自治性團體，可依本辦法申請補助。</w:t>
      </w:r>
    </w:p>
    <w:p w:rsidR="000D1764" w:rsidRPr="000E79FC" w:rsidRDefault="000D1764" w:rsidP="000E57CF">
      <w:pPr>
        <w:autoSpaceDE w:val="0"/>
        <w:autoSpaceDN w:val="0"/>
        <w:adjustRightInd w:val="0"/>
        <w:ind w:left="960" w:hangingChars="400" w:hanging="960"/>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第</w:t>
      </w:r>
      <w:r>
        <w:rPr>
          <w:rFonts w:ascii="標楷體" w:eastAsia="標楷體" w:hAnsi="Times New Roman" w:cs="標楷體"/>
          <w:color w:val="000000"/>
          <w:kern w:val="0"/>
          <w:szCs w:val="24"/>
        </w:rPr>
        <w:t xml:space="preserve"> 3 </w:t>
      </w:r>
      <w:r w:rsidRPr="000E79FC">
        <w:rPr>
          <w:rFonts w:ascii="標楷體" w:eastAsia="標楷體" w:hAnsi="Times New Roman" w:cs="標楷體" w:hint="eastAsia"/>
          <w:color w:val="000000"/>
          <w:kern w:val="0"/>
          <w:szCs w:val="24"/>
        </w:rPr>
        <w:t>條</w:t>
      </w:r>
      <w:r w:rsidRPr="000E79FC">
        <w:rPr>
          <w:rFonts w:ascii="標楷體" w:eastAsia="標楷體" w:hAnsi="Times New Roman" w:cs="標楷體"/>
          <w:color w:val="000000"/>
          <w:kern w:val="0"/>
          <w:szCs w:val="24"/>
        </w:rPr>
        <w:t xml:space="preserve"> </w:t>
      </w:r>
      <w:r w:rsidRPr="000E79FC">
        <w:rPr>
          <w:rFonts w:ascii="標楷體" w:eastAsia="標楷體" w:hAnsi="Times New Roman" w:cs="標楷體" w:hint="eastAsia"/>
          <w:color w:val="000000"/>
          <w:kern w:val="0"/>
          <w:szCs w:val="24"/>
        </w:rPr>
        <w:t>本辦法所規範之經費包括教育部核撥之學生事務與輔導經費及本校編列之年度業務經費配額為依據。</w:t>
      </w:r>
    </w:p>
    <w:p w:rsidR="000D1764" w:rsidRPr="000E79FC" w:rsidRDefault="000D1764" w:rsidP="00877D09">
      <w:pPr>
        <w:autoSpaceDE w:val="0"/>
        <w:autoSpaceDN w:val="0"/>
        <w:adjustRightInd w:val="0"/>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第</w:t>
      </w:r>
      <w:r>
        <w:rPr>
          <w:rFonts w:ascii="標楷體" w:eastAsia="標楷體" w:hAnsi="Times New Roman" w:cs="標楷體"/>
          <w:color w:val="000000"/>
          <w:kern w:val="0"/>
          <w:szCs w:val="24"/>
        </w:rPr>
        <w:t xml:space="preserve"> 4 </w:t>
      </w:r>
      <w:r w:rsidRPr="000E79FC">
        <w:rPr>
          <w:rFonts w:ascii="標楷體" w:eastAsia="標楷體" w:hAnsi="Times New Roman" w:cs="標楷體" w:hint="eastAsia"/>
          <w:color w:val="000000"/>
          <w:kern w:val="0"/>
          <w:szCs w:val="24"/>
        </w:rPr>
        <w:t>條</w:t>
      </w:r>
      <w:r w:rsidRPr="000E79FC">
        <w:rPr>
          <w:rFonts w:ascii="標楷體" w:eastAsia="標楷體" w:hAnsi="Times New Roman" w:cs="標楷體"/>
          <w:color w:val="000000"/>
          <w:kern w:val="0"/>
          <w:szCs w:val="24"/>
        </w:rPr>
        <w:t xml:space="preserve"> </w:t>
      </w:r>
      <w:r w:rsidRPr="000E79FC">
        <w:rPr>
          <w:rFonts w:ascii="標楷體" w:eastAsia="標楷體" w:hAnsi="Times New Roman" w:cs="標楷體" w:hint="eastAsia"/>
          <w:color w:val="000000"/>
          <w:kern w:val="0"/>
          <w:szCs w:val="24"/>
        </w:rPr>
        <w:t>學生社團活動經費應以社團自籌款為主，學校補助為輔。</w:t>
      </w:r>
    </w:p>
    <w:p w:rsidR="000D1764" w:rsidRPr="000E79FC" w:rsidRDefault="000D1764" w:rsidP="000E57CF">
      <w:pPr>
        <w:autoSpaceDE w:val="0"/>
        <w:autoSpaceDN w:val="0"/>
        <w:adjustRightInd w:val="0"/>
        <w:ind w:left="960" w:hangingChars="400" w:hanging="960"/>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第</w:t>
      </w:r>
      <w:r>
        <w:rPr>
          <w:rFonts w:ascii="標楷體" w:eastAsia="標楷體" w:hAnsi="Times New Roman" w:cs="標楷體"/>
          <w:color w:val="000000"/>
          <w:kern w:val="0"/>
          <w:szCs w:val="24"/>
        </w:rPr>
        <w:t xml:space="preserve"> 5 </w:t>
      </w:r>
      <w:r w:rsidRPr="000E79FC">
        <w:rPr>
          <w:rFonts w:ascii="標楷體" w:eastAsia="標楷體" w:hAnsi="Times New Roman" w:cs="標楷體" w:hint="eastAsia"/>
          <w:color w:val="000000"/>
          <w:kern w:val="0"/>
          <w:szCs w:val="24"/>
        </w:rPr>
        <w:t>條</w:t>
      </w:r>
      <w:r w:rsidRPr="000E79FC">
        <w:rPr>
          <w:rFonts w:ascii="標楷體" w:eastAsia="標楷體" w:hAnsi="Times New Roman" w:cs="標楷體"/>
          <w:color w:val="000000"/>
          <w:kern w:val="0"/>
          <w:szCs w:val="24"/>
        </w:rPr>
        <w:t xml:space="preserve"> </w:t>
      </w:r>
      <w:r w:rsidRPr="000E79FC">
        <w:rPr>
          <w:rFonts w:ascii="標楷體" w:eastAsia="標楷體" w:hAnsi="Times New Roman" w:cs="標楷體" w:hint="eastAsia"/>
          <w:color w:val="000000"/>
          <w:kern w:val="0"/>
          <w:szCs w:val="24"/>
        </w:rPr>
        <w:t>各社團負責人每學期應依課外活動組公告期限前提出活動總預算，凡未能於規定期限內提出經費補助申請之社團，除有特殊發展需求者，不得於事後要求追加辦理補助。</w:t>
      </w:r>
    </w:p>
    <w:p w:rsidR="000D1764" w:rsidRPr="000E79FC" w:rsidRDefault="000D1764" w:rsidP="00877D09">
      <w:pPr>
        <w:autoSpaceDE w:val="0"/>
        <w:autoSpaceDN w:val="0"/>
        <w:adjustRightInd w:val="0"/>
        <w:ind w:left="840" w:hangingChars="350" w:hanging="840"/>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第</w:t>
      </w:r>
      <w:r>
        <w:rPr>
          <w:rFonts w:ascii="標楷體" w:eastAsia="標楷體" w:hAnsi="Times New Roman" w:cs="標楷體"/>
          <w:color w:val="000000"/>
          <w:kern w:val="0"/>
          <w:szCs w:val="24"/>
        </w:rPr>
        <w:t xml:space="preserve"> 6 </w:t>
      </w:r>
      <w:r w:rsidRPr="000E79FC">
        <w:rPr>
          <w:rFonts w:ascii="標楷體" w:eastAsia="標楷體" w:hAnsi="Times New Roman" w:cs="標楷體" w:hint="eastAsia"/>
          <w:color w:val="000000"/>
          <w:kern w:val="0"/>
          <w:szCs w:val="24"/>
        </w:rPr>
        <w:t>條</w:t>
      </w:r>
      <w:r w:rsidRPr="000E79FC">
        <w:rPr>
          <w:rFonts w:ascii="標楷體" w:eastAsia="標楷體" w:hAnsi="Times New Roman" w:cs="標楷體"/>
          <w:color w:val="000000"/>
          <w:kern w:val="0"/>
          <w:szCs w:val="24"/>
        </w:rPr>
        <w:t xml:space="preserve"> </w:t>
      </w:r>
      <w:r w:rsidRPr="000E79FC">
        <w:rPr>
          <w:rFonts w:ascii="標楷體" w:eastAsia="標楷體" w:hAnsi="Times New Roman" w:cs="標楷體" w:hint="eastAsia"/>
          <w:color w:val="000000"/>
          <w:kern w:val="0"/>
          <w:szCs w:val="24"/>
        </w:rPr>
        <w:t>為符合學生自治學習之原則，經費審查分為初審及複審</w:t>
      </w:r>
      <w:r w:rsidRPr="000E79FC">
        <w:rPr>
          <w:rFonts w:ascii="標楷體" w:eastAsia="標楷體" w:hAnsi="Times New Roman" w:cs="標楷體"/>
          <w:color w:val="000000"/>
          <w:kern w:val="0"/>
          <w:szCs w:val="24"/>
        </w:rPr>
        <w:t>:</w:t>
      </w:r>
    </w:p>
    <w:p w:rsidR="000D1764" w:rsidRPr="00B97B17" w:rsidRDefault="000D1764" w:rsidP="000E57CF">
      <w:pPr>
        <w:autoSpaceDE w:val="0"/>
        <w:autoSpaceDN w:val="0"/>
        <w:adjustRightInd w:val="0"/>
        <w:ind w:left="1080" w:hangingChars="450" w:hanging="1080"/>
        <w:rPr>
          <w:rFonts w:ascii="標楷體" w:eastAsia="標楷體" w:hAnsi="Times New Roman" w:cs="標楷體"/>
          <w:color w:val="000000"/>
          <w:kern w:val="0"/>
          <w:szCs w:val="24"/>
        </w:rPr>
      </w:pPr>
      <w:r>
        <w:rPr>
          <w:rFonts w:ascii="標楷體" w:eastAsia="標楷體" w:hAnsi="Times New Roman" w:cs="標楷體"/>
          <w:color w:val="000000"/>
          <w:kern w:val="0"/>
          <w:szCs w:val="24"/>
        </w:rPr>
        <w:t xml:space="preserve">     </w:t>
      </w:r>
      <w:r>
        <w:rPr>
          <w:rFonts w:ascii="標楷體" w:eastAsia="標楷體" w:hAnsi="Times New Roman" w:cs="標楷體" w:hint="eastAsia"/>
          <w:color w:val="000000"/>
          <w:kern w:val="0"/>
          <w:szCs w:val="24"/>
        </w:rPr>
        <w:t>一、</w:t>
      </w:r>
      <w:r w:rsidRPr="00B97B17">
        <w:rPr>
          <w:rFonts w:ascii="標楷體" w:eastAsia="標楷體" w:hAnsi="Times New Roman" w:cs="標楷體" w:hint="eastAsia"/>
          <w:color w:val="000000"/>
          <w:kern w:val="0"/>
          <w:szCs w:val="24"/>
        </w:rPr>
        <w:t>初審由課外活動組輔導學生會組織學生社團召開會議，參加人員包括</w:t>
      </w:r>
      <w:r w:rsidRPr="00B97B17">
        <w:rPr>
          <w:rFonts w:ascii="標楷體" w:eastAsia="標楷體" w:hAnsi="Times New Roman" w:cs="標楷體"/>
          <w:color w:val="000000"/>
          <w:kern w:val="0"/>
          <w:szCs w:val="24"/>
        </w:rPr>
        <w:t>:</w:t>
      </w:r>
      <w:r w:rsidRPr="00B97B17">
        <w:rPr>
          <w:rFonts w:ascii="標楷體" w:eastAsia="標楷體" w:hAnsi="Times New Roman" w:cs="標楷體" w:hint="eastAsia"/>
          <w:color w:val="000000"/>
          <w:kern w:val="0"/>
          <w:szCs w:val="24"/>
        </w:rPr>
        <w:t>課外活動組</w:t>
      </w:r>
      <w:r w:rsidRPr="00B97B17">
        <w:rPr>
          <w:rFonts w:ascii="標楷體" w:eastAsia="標楷體" w:hAnsi="Times New Roman" w:cs="標楷體"/>
          <w:color w:val="000000"/>
          <w:kern w:val="0"/>
          <w:szCs w:val="24"/>
        </w:rPr>
        <w:t>(</w:t>
      </w:r>
      <w:r w:rsidRPr="00B97B17">
        <w:rPr>
          <w:rFonts w:ascii="標楷體" w:eastAsia="標楷體" w:hAnsi="Times New Roman" w:cs="標楷體" w:hint="eastAsia"/>
          <w:color w:val="000000"/>
          <w:kern w:val="0"/>
          <w:szCs w:val="24"/>
        </w:rPr>
        <w:t>副</w:t>
      </w:r>
      <w:r w:rsidRPr="00B97B17">
        <w:rPr>
          <w:rFonts w:ascii="標楷體" w:eastAsia="標楷體" w:hAnsi="Times New Roman" w:cs="標楷體"/>
          <w:color w:val="000000"/>
          <w:kern w:val="0"/>
          <w:szCs w:val="24"/>
        </w:rPr>
        <w:t>)</w:t>
      </w:r>
      <w:r w:rsidRPr="00B97B17">
        <w:rPr>
          <w:rFonts w:ascii="標楷體" w:eastAsia="標楷體" w:hAnsi="Times New Roman" w:cs="標楷體" w:hint="eastAsia"/>
          <w:color w:val="000000"/>
          <w:kern w:val="0"/>
          <w:szCs w:val="24"/>
        </w:rPr>
        <w:t>組長、承辦老師、學生會代表、各屬性社團主席。對審議結果有異議者得提出說明。</w:t>
      </w:r>
    </w:p>
    <w:p w:rsidR="000D1764" w:rsidRPr="000E79FC" w:rsidRDefault="000D1764" w:rsidP="00877D09">
      <w:pPr>
        <w:autoSpaceDE w:val="0"/>
        <w:autoSpaceDN w:val="0"/>
        <w:adjustRightInd w:val="0"/>
        <w:ind w:left="840" w:hangingChars="350" w:hanging="840"/>
        <w:rPr>
          <w:rFonts w:ascii="標楷體" w:eastAsia="標楷體" w:hAnsi="Times New Roman" w:cs="標楷體"/>
          <w:color w:val="000000"/>
          <w:kern w:val="0"/>
          <w:szCs w:val="24"/>
        </w:rPr>
      </w:pPr>
      <w:r w:rsidRPr="000E79FC">
        <w:rPr>
          <w:rFonts w:ascii="標楷體" w:eastAsia="標楷體" w:hAnsi="Times New Roman" w:cs="標楷體"/>
          <w:color w:val="000000"/>
          <w:kern w:val="0"/>
          <w:szCs w:val="24"/>
        </w:rPr>
        <w:t xml:space="preserve"> </w:t>
      </w:r>
      <w:r>
        <w:rPr>
          <w:rFonts w:ascii="標楷體" w:eastAsia="標楷體" w:hAnsi="Times New Roman" w:cs="標楷體"/>
          <w:color w:val="000000"/>
          <w:kern w:val="0"/>
          <w:szCs w:val="24"/>
        </w:rPr>
        <w:t xml:space="preserve">    </w:t>
      </w:r>
      <w:r w:rsidRPr="000E79FC">
        <w:rPr>
          <w:rFonts w:ascii="標楷體" w:eastAsia="標楷體" w:hAnsi="Times New Roman" w:cs="標楷體" w:hint="eastAsia"/>
          <w:color w:val="000000"/>
          <w:kern w:val="0"/>
          <w:szCs w:val="24"/>
        </w:rPr>
        <w:t>二</w:t>
      </w:r>
      <w:r>
        <w:rPr>
          <w:rFonts w:ascii="標楷體" w:eastAsia="標楷體" w:hAnsi="Times New Roman" w:cs="標楷體" w:hint="eastAsia"/>
          <w:color w:val="000000"/>
          <w:kern w:val="0"/>
          <w:szCs w:val="24"/>
        </w:rPr>
        <w:t>、</w:t>
      </w:r>
      <w:r w:rsidRPr="000E79FC">
        <w:rPr>
          <w:rFonts w:ascii="標楷體" w:eastAsia="標楷體" w:hAnsi="Times New Roman" w:cs="標楷體" w:hint="eastAsia"/>
          <w:color w:val="000000"/>
          <w:kern w:val="0"/>
          <w:szCs w:val="24"/>
        </w:rPr>
        <w:t>複審由課外活動組送請學務處處務會議審查決定。</w:t>
      </w:r>
    </w:p>
    <w:p w:rsidR="000D1764" w:rsidRPr="000E79FC" w:rsidRDefault="000D1764" w:rsidP="00877D09">
      <w:pPr>
        <w:autoSpaceDE w:val="0"/>
        <w:autoSpaceDN w:val="0"/>
        <w:adjustRightInd w:val="0"/>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第</w:t>
      </w:r>
      <w:r>
        <w:rPr>
          <w:rFonts w:ascii="標楷體" w:eastAsia="標楷體" w:hAnsi="Times New Roman" w:cs="標楷體"/>
          <w:color w:val="000000"/>
          <w:kern w:val="0"/>
          <w:szCs w:val="24"/>
        </w:rPr>
        <w:t xml:space="preserve"> 7 </w:t>
      </w:r>
      <w:r w:rsidRPr="000E79FC">
        <w:rPr>
          <w:rFonts w:ascii="標楷體" w:eastAsia="標楷體" w:hAnsi="Times New Roman" w:cs="標楷體" w:hint="eastAsia"/>
          <w:color w:val="000000"/>
          <w:kern w:val="0"/>
          <w:szCs w:val="24"/>
        </w:rPr>
        <w:t>條</w:t>
      </w:r>
      <w:r w:rsidRPr="000E79FC">
        <w:rPr>
          <w:rFonts w:ascii="標楷體" w:eastAsia="標楷體" w:hAnsi="Times New Roman" w:cs="標楷體"/>
          <w:color w:val="000000"/>
          <w:kern w:val="0"/>
          <w:szCs w:val="24"/>
        </w:rPr>
        <w:t xml:space="preserve"> </w:t>
      </w:r>
      <w:r w:rsidRPr="000E79FC">
        <w:rPr>
          <w:rFonts w:ascii="標楷體" w:eastAsia="標楷體" w:hAnsi="Times New Roman" w:cs="標楷體" w:hint="eastAsia"/>
          <w:color w:val="000000"/>
          <w:kern w:val="0"/>
          <w:szCs w:val="24"/>
        </w:rPr>
        <w:t>社團經費補助項目標準：</w:t>
      </w:r>
      <w:r w:rsidRPr="000E79FC">
        <w:rPr>
          <w:rFonts w:ascii="標楷體" w:eastAsia="標楷體" w:hAnsi="Times New Roman" w:cs="標楷體"/>
          <w:color w:val="000000"/>
          <w:kern w:val="0"/>
          <w:szCs w:val="24"/>
        </w:rPr>
        <w:t xml:space="preserve"> </w:t>
      </w:r>
    </w:p>
    <w:p w:rsidR="000D1764" w:rsidRPr="000E79FC" w:rsidRDefault="000D1764" w:rsidP="00877D09">
      <w:pPr>
        <w:autoSpaceDE w:val="0"/>
        <w:autoSpaceDN w:val="0"/>
        <w:adjustRightInd w:val="0"/>
        <w:ind w:leftChars="236" w:left="991" w:hangingChars="177" w:hanging="425"/>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一、大型活動補助：所謂「大型活動」係指參加對象為全校性、跨校性或全國性的活動，凡舉辦大型活動之社團，應於每學期開始前提出活動企劃案，並經學生議會審核通過後，始得開始籌辦工作。活動所須經費以全額補助為主，但得視其經費使用與社員參與活動狀況，於適合項目酌予部分補助。</w:t>
      </w:r>
    </w:p>
    <w:p w:rsidR="000D1764" w:rsidRPr="000E79FC" w:rsidRDefault="000D1764" w:rsidP="00877D09">
      <w:pPr>
        <w:autoSpaceDE w:val="0"/>
        <w:autoSpaceDN w:val="0"/>
        <w:adjustRightInd w:val="0"/>
        <w:ind w:leftChars="236" w:left="991" w:hangingChars="177" w:hanging="425"/>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二、設備補助：各社團應於每學年第一學期開始後一個月內，備齊社團設備財產清冊、社團申請設備項目報告、申請設備估價單，向課外活動組提出社團設備預算案。</w:t>
      </w:r>
    </w:p>
    <w:p w:rsidR="000D1764" w:rsidRPr="000E79FC" w:rsidRDefault="000D1764" w:rsidP="00877D09">
      <w:pPr>
        <w:autoSpaceDE w:val="0"/>
        <w:autoSpaceDN w:val="0"/>
        <w:adjustRightInd w:val="0"/>
        <w:ind w:leftChars="236" w:left="991" w:hangingChars="177" w:hanging="425"/>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三、刊物補助費：補助各社團出版刊物</w:t>
      </w:r>
      <w:r w:rsidRPr="000E79FC">
        <w:rPr>
          <w:rFonts w:ascii="標楷體" w:eastAsia="標楷體" w:hAnsi="Times New Roman" w:cs="標楷體"/>
          <w:color w:val="000000"/>
          <w:kern w:val="0"/>
          <w:szCs w:val="24"/>
        </w:rPr>
        <w:t>(</w:t>
      </w:r>
      <w:r w:rsidRPr="000E79FC">
        <w:rPr>
          <w:rFonts w:ascii="標楷體" w:eastAsia="標楷體" w:hAnsi="Times New Roman" w:cs="標楷體" w:hint="eastAsia"/>
          <w:color w:val="000000"/>
          <w:kern w:val="0"/>
          <w:szCs w:val="24"/>
        </w:rPr>
        <w:t>含報紙、通訊、雜誌、壁報、劇本等</w:t>
      </w:r>
      <w:r w:rsidRPr="000E79FC">
        <w:rPr>
          <w:rFonts w:ascii="標楷體" w:eastAsia="標楷體" w:hAnsi="Times New Roman" w:cs="標楷體"/>
          <w:color w:val="000000"/>
          <w:kern w:val="0"/>
          <w:szCs w:val="24"/>
        </w:rPr>
        <w:t>)</w:t>
      </w:r>
      <w:r w:rsidRPr="000E79FC">
        <w:rPr>
          <w:rFonts w:ascii="標楷體" w:eastAsia="標楷體" w:hAnsi="Times New Roman" w:cs="標楷體" w:hint="eastAsia"/>
          <w:color w:val="000000"/>
          <w:kern w:val="0"/>
          <w:szCs w:val="24"/>
        </w:rPr>
        <w:t>。</w:t>
      </w:r>
    </w:p>
    <w:p w:rsidR="000D1764" w:rsidRPr="000E79FC" w:rsidRDefault="000D1764" w:rsidP="00877D09">
      <w:pPr>
        <w:autoSpaceDE w:val="0"/>
        <w:autoSpaceDN w:val="0"/>
        <w:adjustRightInd w:val="0"/>
        <w:ind w:leftChars="236" w:left="991" w:hangingChars="177" w:hanging="425"/>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四、優良社團補助：每學年經校內社團評鑑獲優等、績優、甲等社團，優等社團每學年補助三千元，績優社團每學年補助二千元，甲等社團每學年補助一千元，補助名額視當年課外活動費經費使用情形酌予增減。</w:t>
      </w:r>
    </w:p>
    <w:p w:rsidR="000D1764" w:rsidRPr="000E79FC" w:rsidRDefault="000D1764" w:rsidP="00877D09">
      <w:pPr>
        <w:autoSpaceDE w:val="0"/>
        <w:autoSpaceDN w:val="0"/>
        <w:adjustRightInd w:val="0"/>
        <w:ind w:leftChars="236" w:left="991" w:hangingChars="177" w:hanging="425"/>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五、專案補助：由學校委辦或經學校特准之重要活動，經費由學校全額補助。</w:t>
      </w:r>
    </w:p>
    <w:p w:rsidR="000D1764" w:rsidRPr="000E79FC" w:rsidRDefault="000D1764" w:rsidP="00877D09">
      <w:pPr>
        <w:autoSpaceDE w:val="0"/>
        <w:autoSpaceDN w:val="0"/>
        <w:adjustRightInd w:val="0"/>
        <w:ind w:leftChars="236" w:left="991" w:hangingChars="177" w:hanging="425"/>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六、活動補助：社團可於社團活動前檢具活動企劃、預算，向學校申請補助，本校得對該活動酌予補助講師鐘點費、保險費、及其他合理預算項目。</w:t>
      </w:r>
    </w:p>
    <w:p w:rsidR="000D1764" w:rsidRPr="000E79FC" w:rsidRDefault="000D1764" w:rsidP="00877D09">
      <w:pPr>
        <w:autoSpaceDE w:val="0"/>
        <w:autoSpaceDN w:val="0"/>
        <w:adjustRightInd w:val="0"/>
        <w:ind w:leftChars="236" w:left="566"/>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前項專案及活動之補助，社團應檢具合法單據和證明，於活動後十日內，送課外活動組轉呈學校辦理核銷或撥款手續。</w:t>
      </w:r>
    </w:p>
    <w:p w:rsidR="000D1764" w:rsidRPr="000E79FC" w:rsidRDefault="000D1764" w:rsidP="00877D09">
      <w:pPr>
        <w:autoSpaceDE w:val="0"/>
        <w:autoSpaceDN w:val="0"/>
        <w:adjustRightInd w:val="0"/>
        <w:ind w:left="960" w:hanging="960"/>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第</w:t>
      </w:r>
      <w:r>
        <w:rPr>
          <w:rFonts w:ascii="標楷體" w:eastAsia="標楷體" w:hAnsi="Times New Roman" w:cs="標楷體"/>
          <w:color w:val="000000"/>
          <w:kern w:val="0"/>
          <w:szCs w:val="24"/>
        </w:rPr>
        <w:t xml:space="preserve"> 8 </w:t>
      </w:r>
      <w:r w:rsidRPr="000E79FC">
        <w:rPr>
          <w:rFonts w:ascii="標楷體" w:eastAsia="標楷體" w:hAnsi="Times New Roman" w:cs="標楷體" w:hint="eastAsia"/>
          <w:color w:val="000000"/>
          <w:kern w:val="0"/>
          <w:szCs w:val="24"/>
        </w:rPr>
        <w:t>條</w:t>
      </w:r>
      <w:r w:rsidRPr="000E79FC">
        <w:rPr>
          <w:rFonts w:ascii="標楷體" w:eastAsia="標楷體" w:hAnsi="Times New Roman" w:cs="標楷體"/>
          <w:color w:val="000000"/>
          <w:kern w:val="0"/>
          <w:szCs w:val="24"/>
        </w:rPr>
        <w:t xml:space="preserve"> </w:t>
      </w:r>
      <w:r w:rsidRPr="000E79FC">
        <w:rPr>
          <w:rFonts w:ascii="標楷體" w:eastAsia="標楷體" w:hAnsi="Times New Roman" w:cs="標楷體" w:hint="eastAsia"/>
          <w:color w:val="000000"/>
          <w:kern w:val="0"/>
          <w:szCs w:val="24"/>
        </w:rPr>
        <w:t>社團凡有下列情形之一者，停止申請補助之權利</w:t>
      </w:r>
      <w:r w:rsidRPr="000E79FC">
        <w:rPr>
          <w:rFonts w:ascii="標楷體" w:eastAsia="標楷體" w:hAnsi="Times New Roman" w:cs="標楷體"/>
          <w:color w:val="000000"/>
          <w:kern w:val="0"/>
          <w:szCs w:val="24"/>
        </w:rPr>
        <w:t>:</w:t>
      </w:r>
    </w:p>
    <w:p w:rsidR="000D1764" w:rsidRPr="000E79FC" w:rsidRDefault="000D1764" w:rsidP="00877D09">
      <w:pPr>
        <w:autoSpaceDE w:val="0"/>
        <w:autoSpaceDN w:val="0"/>
        <w:adjustRightInd w:val="0"/>
        <w:ind w:left="960" w:hanging="393"/>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一、幹部及社員名冊，未能於學年開始前完成社團系統登錄。</w:t>
      </w:r>
    </w:p>
    <w:p w:rsidR="000D1764" w:rsidRPr="000E79FC" w:rsidRDefault="000D1764" w:rsidP="00877D09">
      <w:pPr>
        <w:autoSpaceDE w:val="0"/>
        <w:autoSpaceDN w:val="0"/>
        <w:adjustRightInd w:val="0"/>
        <w:ind w:left="960" w:hanging="393"/>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lastRenderedPageBreak/>
        <w:t>二、社團負責人及幹部無故不參加社團幹部研習會者。</w:t>
      </w:r>
    </w:p>
    <w:p w:rsidR="000D1764" w:rsidRPr="000E79FC" w:rsidRDefault="000D1764" w:rsidP="00877D09">
      <w:pPr>
        <w:autoSpaceDE w:val="0"/>
        <w:autoSpaceDN w:val="0"/>
        <w:adjustRightInd w:val="0"/>
        <w:ind w:left="960" w:hanging="393"/>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三、課外活動組或學生會召集之各種會議，有兩次以上無故不到者。</w:t>
      </w:r>
    </w:p>
    <w:p w:rsidR="000D1764" w:rsidRPr="000E79FC" w:rsidRDefault="000D1764" w:rsidP="00877D09">
      <w:pPr>
        <w:autoSpaceDE w:val="0"/>
        <w:autoSpaceDN w:val="0"/>
        <w:adjustRightInd w:val="0"/>
        <w:ind w:left="960" w:hanging="393"/>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四、前次活動補助核銷手續未照規定辦理者。</w:t>
      </w:r>
    </w:p>
    <w:p w:rsidR="000D1764" w:rsidRPr="000E79FC" w:rsidRDefault="000D1764" w:rsidP="00877D09">
      <w:pPr>
        <w:autoSpaceDE w:val="0"/>
        <w:autoSpaceDN w:val="0"/>
        <w:adjustRightInd w:val="0"/>
        <w:ind w:left="960" w:hanging="393"/>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五、未能妥善保管設備者。</w:t>
      </w:r>
    </w:p>
    <w:p w:rsidR="000D1764" w:rsidRPr="000E79FC" w:rsidRDefault="000D1764" w:rsidP="00877D09">
      <w:pPr>
        <w:autoSpaceDE w:val="0"/>
        <w:autoSpaceDN w:val="0"/>
        <w:adjustRightInd w:val="0"/>
        <w:ind w:left="960" w:hanging="393"/>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六、一學期未辦理四次活動以上者。</w:t>
      </w:r>
    </w:p>
    <w:p w:rsidR="000D1764" w:rsidRPr="000E79FC" w:rsidRDefault="000D1764" w:rsidP="00877D09">
      <w:pPr>
        <w:autoSpaceDE w:val="0"/>
        <w:autoSpaceDN w:val="0"/>
        <w:adjustRightInd w:val="0"/>
        <w:ind w:left="960" w:hanging="393"/>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七、無故不參加社團評鑑者。</w:t>
      </w:r>
    </w:p>
    <w:p w:rsidR="000D1764" w:rsidRPr="000E79FC" w:rsidRDefault="000D1764" w:rsidP="00877D09">
      <w:pPr>
        <w:autoSpaceDE w:val="0"/>
        <w:autoSpaceDN w:val="0"/>
        <w:adjustRightInd w:val="0"/>
        <w:ind w:left="960" w:hanging="960"/>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第</w:t>
      </w:r>
      <w:r>
        <w:rPr>
          <w:rFonts w:ascii="標楷體" w:eastAsia="標楷體" w:hAnsi="Times New Roman" w:cs="標楷體"/>
          <w:color w:val="000000"/>
          <w:kern w:val="0"/>
          <w:szCs w:val="24"/>
        </w:rPr>
        <w:t xml:space="preserve"> 9 </w:t>
      </w:r>
      <w:r w:rsidRPr="000E79FC">
        <w:rPr>
          <w:rFonts w:ascii="標楷體" w:eastAsia="標楷體" w:hAnsi="Times New Roman" w:cs="標楷體" w:hint="eastAsia"/>
          <w:color w:val="000000"/>
          <w:kern w:val="0"/>
          <w:szCs w:val="24"/>
        </w:rPr>
        <w:t>條</w:t>
      </w:r>
      <w:r w:rsidRPr="000E79FC">
        <w:rPr>
          <w:rFonts w:ascii="標楷體" w:eastAsia="標楷體" w:hAnsi="Times New Roman" w:cs="標楷體"/>
          <w:color w:val="000000"/>
          <w:kern w:val="0"/>
          <w:szCs w:val="24"/>
        </w:rPr>
        <w:t xml:space="preserve"> </w:t>
      </w:r>
      <w:r w:rsidRPr="000E79FC">
        <w:rPr>
          <w:rFonts w:ascii="標楷體" w:eastAsia="標楷體" w:hAnsi="Times New Roman" w:cs="標楷體" w:hint="eastAsia"/>
          <w:color w:val="000000"/>
          <w:kern w:val="0"/>
          <w:szCs w:val="24"/>
        </w:rPr>
        <w:t>各社團送舊、宿營、聚餐、參觀、遊覽等聯誼性、營利性之活動或與社團宗旨不符者，均不予補助。</w:t>
      </w:r>
    </w:p>
    <w:p w:rsidR="000D1764" w:rsidRPr="000E79FC" w:rsidRDefault="000D1764" w:rsidP="00877D09">
      <w:pPr>
        <w:adjustRightInd w:val="0"/>
        <w:snapToGrid w:val="0"/>
        <w:jc w:val="both"/>
        <w:textAlignment w:val="baseline"/>
        <w:rPr>
          <w:rFonts w:ascii="標楷體" w:eastAsia="標楷體" w:hAnsi="標楷體"/>
          <w:color w:val="000000"/>
        </w:rPr>
      </w:pPr>
      <w:r w:rsidRPr="000E79FC">
        <w:rPr>
          <w:rFonts w:ascii="標楷體" w:eastAsia="標楷體" w:hAnsi="Times New Roman" w:cs="標楷體" w:hint="eastAsia"/>
          <w:color w:val="000000"/>
          <w:kern w:val="0"/>
          <w:szCs w:val="24"/>
        </w:rPr>
        <w:t>第</w:t>
      </w:r>
      <w:r>
        <w:rPr>
          <w:rFonts w:ascii="標楷體" w:eastAsia="標楷體" w:hAnsi="Times New Roman" w:cs="標楷體"/>
          <w:color w:val="000000"/>
          <w:kern w:val="0"/>
          <w:szCs w:val="24"/>
        </w:rPr>
        <w:t>10</w:t>
      </w:r>
      <w:r w:rsidRPr="000E79FC">
        <w:rPr>
          <w:rFonts w:ascii="標楷體" w:eastAsia="標楷體" w:hAnsi="Times New Roman" w:cs="標楷體" w:hint="eastAsia"/>
          <w:color w:val="000000"/>
          <w:kern w:val="0"/>
          <w:szCs w:val="24"/>
        </w:rPr>
        <w:t>條</w:t>
      </w:r>
      <w:r w:rsidRPr="000E79FC">
        <w:rPr>
          <w:rFonts w:ascii="標楷體" w:eastAsia="標楷體" w:hAnsi="Times New Roman" w:cs="標楷體"/>
          <w:color w:val="000000"/>
          <w:kern w:val="0"/>
          <w:szCs w:val="24"/>
        </w:rPr>
        <w:t xml:space="preserve"> </w:t>
      </w:r>
      <w:r w:rsidRPr="000E79FC">
        <w:rPr>
          <w:rFonts w:ascii="標楷體" w:eastAsia="標楷體" w:hAnsi="標楷體" w:hint="eastAsia"/>
          <w:color w:val="000000"/>
        </w:rPr>
        <w:t>准補助社團之設備與器材均需填入學校財產清冊，並列入移交保管，如</w:t>
      </w:r>
      <w:r w:rsidRPr="000E79FC">
        <w:rPr>
          <w:rFonts w:ascii="標楷體" w:eastAsia="標楷體" w:hAnsi="標楷體"/>
          <w:color w:val="000000"/>
        </w:rPr>
        <w:t xml:space="preserve">     </w:t>
      </w:r>
    </w:p>
    <w:p w:rsidR="000D1764" w:rsidRPr="000E79FC" w:rsidRDefault="000D1764" w:rsidP="00877D09">
      <w:pPr>
        <w:autoSpaceDE w:val="0"/>
        <w:autoSpaceDN w:val="0"/>
        <w:adjustRightInd w:val="0"/>
        <w:ind w:left="980" w:hanging="980"/>
        <w:rPr>
          <w:rFonts w:ascii="標楷體" w:eastAsia="標楷體" w:hAnsi="Times New Roman" w:cs="標楷體"/>
          <w:color w:val="000000"/>
          <w:kern w:val="0"/>
          <w:szCs w:val="24"/>
        </w:rPr>
      </w:pPr>
      <w:r w:rsidRPr="000E79FC">
        <w:rPr>
          <w:rFonts w:ascii="標楷體" w:eastAsia="標楷體" w:hAnsi="標楷體"/>
          <w:color w:val="000000"/>
        </w:rPr>
        <w:t xml:space="preserve">       </w:t>
      </w:r>
      <w:r>
        <w:rPr>
          <w:rFonts w:ascii="標楷體" w:eastAsia="標楷體" w:hAnsi="標楷體"/>
          <w:color w:val="000000"/>
        </w:rPr>
        <w:t xml:space="preserve"> </w:t>
      </w:r>
      <w:r w:rsidRPr="000E79FC">
        <w:rPr>
          <w:rFonts w:ascii="標楷體" w:eastAsia="標楷體" w:hAnsi="標楷體" w:hint="eastAsia"/>
          <w:color w:val="000000"/>
        </w:rPr>
        <w:t>或損毀情事者，應由失職人員負賠償責任，並依規定議處。</w:t>
      </w:r>
    </w:p>
    <w:p w:rsidR="000D1764" w:rsidRPr="000E79FC" w:rsidRDefault="000D1764" w:rsidP="000E57CF">
      <w:pPr>
        <w:ind w:left="960" w:hangingChars="400" w:hanging="960"/>
        <w:rPr>
          <w:rFonts w:ascii="標楷體" w:eastAsia="標楷體" w:hAnsi="Times New Roman" w:cs="標楷體"/>
          <w:color w:val="000000"/>
          <w:kern w:val="0"/>
          <w:szCs w:val="24"/>
        </w:rPr>
      </w:pPr>
      <w:r w:rsidRPr="000E79FC">
        <w:rPr>
          <w:rFonts w:ascii="標楷體" w:eastAsia="標楷體" w:hAnsi="Times New Roman" w:cs="標楷體" w:hint="eastAsia"/>
          <w:color w:val="000000"/>
          <w:kern w:val="0"/>
          <w:szCs w:val="24"/>
        </w:rPr>
        <w:t>第</w:t>
      </w:r>
      <w:r>
        <w:rPr>
          <w:rFonts w:ascii="標楷體" w:eastAsia="標楷體" w:hAnsi="Times New Roman" w:cs="標楷體"/>
          <w:color w:val="000000"/>
          <w:kern w:val="0"/>
          <w:szCs w:val="24"/>
        </w:rPr>
        <w:t>11</w:t>
      </w:r>
      <w:r w:rsidRPr="000E79FC">
        <w:rPr>
          <w:rFonts w:ascii="標楷體" w:eastAsia="標楷體" w:hAnsi="Times New Roman" w:cs="標楷體" w:hint="eastAsia"/>
          <w:color w:val="000000"/>
          <w:kern w:val="0"/>
          <w:szCs w:val="24"/>
        </w:rPr>
        <w:t>條</w:t>
      </w:r>
      <w:r w:rsidRPr="000E79FC">
        <w:rPr>
          <w:rFonts w:ascii="標楷體" w:eastAsia="標楷體" w:hAnsi="Times New Roman" w:cs="標楷體"/>
          <w:color w:val="000000"/>
          <w:kern w:val="0"/>
          <w:szCs w:val="24"/>
        </w:rPr>
        <w:t xml:space="preserve"> </w:t>
      </w:r>
      <w:r w:rsidRPr="000E79FC">
        <w:rPr>
          <w:rFonts w:ascii="標楷體" w:eastAsia="標楷體" w:hAnsi="Times New Roman" w:cs="標楷體" w:hint="eastAsia"/>
          <w:color w:val="000000"/>
          <w:kern w:val="0"/>
          <w:szCs w:val="24"/>
        </w:rPr>
        <w:t>學生社團經費之使用應核實支用，支用範圍與申請項目不符時，不予支給；如有違反法令或本校規定者，本校除得對社團負責人及有關學生酌情議處外，並得限期追償。</w:t>
      </w:r>
    </w:p>
    <w:p w:rsidR="000D1764" w:rsidRPr="000E79FC" w:rsidRDefault="000D1764" w:rsidP="00877D09">
      <w:pPr>
        <w:rPr>
          <w:color w:val="000000"/>
          <w:szCs w:val="24"/>
        </w:rPr>
      </w:pPr>
      <w:r w:rsidRPr="000E79FC">
        <w:rPr>
          <w:rFonts w:ascii="標楷體" w:eastAsia="標楷體" w:hAnsi="Times New Roman" w:cs="標楷體" w:hint="eastAsia"/>
          <w:color w:val="000000"/>
          <w:kern w:val="0"/>
          <w:szCs w:val="24"/>
        </w:rPr>
        <w:t>第</w:t>
      </w:r>
      <w:r>
        <w:rPr>
          <w:rFonts w:ascii="標楷體" w:eastAsia="標楷體" w:hAnsi="Times New Roman" w:cs="標楷體"/>
          <w:color w:val="000000"/>
          <w:kern w:val="0"/>
          <w:szCs w:val="24"/>
        </w:rPr>
        <w:t>12</w:t>
      </w:r>
      <w:r w:rsidRPr="000E79FC">
        <w:rPr>
          <w:rFonts w:ascii="標楷體" w:eastAsia="標楷體" w:hAnsi="Times New Roman" w:cs="標楷體" w:hint="eastAsia"/>
          <w:color w:val="000000"/>
          <w:kern w:val="0"/>
          <w:szCs w:val="24"/>
        </w:rPr>
        <w:t>條</w:t>
      </w:r>
      <w:r w:rsidRPr="000E79FC">
        <w:rPr>
          <w:rFonts w:ascii="標楷體" w:eastAsia="標楷體" w:hAnsi="Times New Roman" w:cs="標楷體"/>
          <w:color w:val="000000"/>
          <w:kern w:val="0"/>
          <w:szCs w:val="24"/>
        </w:rPr>
        <w:t xml:space="preserve"> </w:t>
      </w:r>
      <w:r w:rsidRPr="000E79FC">
        <w:rPr>
          <w:rFonts w:ascii="標楷體" w:eastAsia="標楷體" w:hAnsi="Times New Roman" w:cs="標楷體" w:hint="eastAsia"/>
          <w:color w:val="000000"/>
          <w:kern w:val="0"/>
          <w:szCs w:val="24"/>
        </w:rPr>
        <w:t>本辦法經學生事務會議通過，校長核可後實施，修正時亦同。</w:t>
      </w:r>
    </w:p>
    <w:p w:rsidR="000D1764" w:rsidRPr="00FF7EAF" w:rsidRDefault="000D1764" w:rsidP="00CD1D6E">
      <w:pPr>
        <w:autoSpaceDE w:val="0"/>
        <w:autoSpaceDN w:val="0"/>
        <w:adjustRightInd w:val="0"/>
        <w:ind w:left="980" w:hanging="980"/>
        <w:rPr>
          <w:rFonts w:ascii="標楷體" w:eastAsia="標楷體" w:hAnsi="Times New Roman" w:cs="標楷體"/>
          <w:color w:val="000000"/>
          <w:kern w:val="0"/>
          <w:szCs w:val="24"/>
        </w:rPr>
      </w:pPr>
    </w:p>
    <w:sectPr w:rsidR="000D1764" w:rsidRPr="00FF7EAF" w:rsidSect="000E57CF">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334" w:rsidRDefault="00BF5334" w:rsidP="00346CA2">
      <w:r>
        <w:separator/>
      </w:r>
    </w:p>
  </w:endnote>
  <w:endnote w:type="continuationSeparator" w:id="0">
    <w:p w:rsidR="00BF5334" w:rsidRDefault="00BF5334" w:rsidP="00346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334" w:rsidRDefault="00BF5334" w:rsidP="00346CA2">
      <w:r>
        <w:separator/>
      </w:r>
    </w:p>
  </w:footnote>
  <w:footnote w:type="continuationSeparator" w:id="0">
    <w:p w:rsidR="00BF5334" w:rsidRDefault="00BF5334" w:rsidP="00346C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75A278"/>
    <w:multiLevelType w:val="hybridMultilevel"/>
    <w:tmpl w:val="5CF4115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B817FAA0"/>
    <w:multiLevelType w:val="hybridMultilevel"/>
    <w:tmpl w:val="21BC69DE"/>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DFEFC7D"/>
    <w:multiLevelType w:val="hybridMultilevel"/>
    <w:tmpl w:val="B2EB9C34"/>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EAA4D7D"/>
    <w:multiLevelType w:val="singleLevel"/>
    <w:tmpl w:val="3012806A"/>
    <w:lvl w:ilvl="0">
      <w:start w:val="1"/>
      <w:numFmt w:val="taiwaneseCountingThousand"/>
      <w:lvlText w:val="第%1條、"/>
      <w:legacy w:legacy="1" w:legacySpace="0" w:legacyIndent="570"/>
      <w:lvlJc w:val="left"/>
      <w:pPr>
        <w:ind w:left="570" w:hanging="570"/>
      </w:pPr>
      <w:rPr>
        <w:rFonts w:ascii="Arial" w:eastAsia="標楷體" w:hAnsi="Arial" w:cs="Times New Roman"/>
      </w:rPr>
    </w:lvl>
  </w:abstractNum>
  <w:abstractNum w:abstractNumId="4">
    <w:nsid w:val="11D660C0"/>
    <w:multiLevelType w:val="singleLevel"/>
    <w:tmpl w:val="3012806A"/>
    <w:lvl w:ilvl="0">
      <w:start w:val="1"/>
      <w:numFmt w:val="taiwaneseCountingThousand"/>
      <w:lvlText w:val="第%1條、"/>
      <w:legacy w:legacy="1" w:legacySpace="0" w:legacyIndent="570"/>
      <w:lvlJc w:val="left"/>
      <w:pPr>
        <w:ind w:left="570" w:hanging="570"/>
      </w:pPr>
      <w:rPr>
        <w:rFonts w:ascii="Arial" w:eastAsia="標楷體" w:hAnsi="Arial" w:cs="Times New Roman"/>
      </w:rPr>
    </w:lvl>
  </w:abstractNum>
  <w:abstractNum w:abstractNumId="5">
    <w:nsid w:val="15910BD6"/>
    <w:multiLevelType w:val="singleLevel"/>
    <w:tmpl w:val="3012806A"/>
    <w:lvl w:ilvl="0">
      <w:start w:val="1"/>
      <w:numFmt w:val="taiwaneseCountingThousand"/>
      <w:lvlText w:val="第%1條、"/>
      <w:legacy w:legacy="1" w:legacySpace="0" w:legacyIndent="570"/>
      <w:lvlJc w:val="left"/>
      <w:pPr>
        <w:ind w:left="570" w:hanging="570"/>
      </w:pPr>
      <w:rPr>
        <w:rFonts w:ascii="Arial" w:eastAsia="標楷體" w:hAnsi="Arial" w:cs="Times New Roman"/>
      </w:rPr>
    </w:lvl>
  </w:abstractNum>
  <w:abstractNum w:abstractNumId="6">
    <w:nsid w:val="32871A30"/>
    <w:multiLevelType w:val="hybridMultilevel"/>
    <w:tmpl w:val="29AC2378"/>
    <w:lvl w:ilvl="0" w:tplc="3C3E8476">
      <w:start w:val="1"/>
      <w:numFmt w:val="taiwaneseCountingThousand"/>
      <w:lvlText w:val="%1、"/>
      <w:lvlJc w:val="left"/>
      <w:pPr>
        <w:ind w:left="502" w:hanging="360"/>
      </w:pPr>
      <w:rPr>
        <w:rFonts w:cs="Times New Roman" w:hint="default"/>
      </w:rPr>
    </w:lvl>
    <w:lvl w:ilvl="1" w:tplc="04090019" w:tentative="1">
      <w:start w:val="1"/>
      <w:numFmt w:val="ideographTraditional"/>
      <w:lvlText w:val="%2、"/>
      <w:lvlJc w:val="left"/>
      <w:pPr>
        <w:ind w:left="1102" w:hanging="480"/>
      </w:pPr>
      <w:rPr>
        <w:rFonts w:cs="Times New Roman"/>
      </w:rPr>
    </w:lvl>
    <w:lvl w:ilvl="2" w:tplc="0409001B" w:tentative="1">
      <w:start w:val="1"/>
      <w:numFmt w:val="lowerRoman"/>
      <w:lvlText w:val="%3."/>
      <w:lvlJc w:val="right"/>
      <w:pPr>
        <w:ind w:left="1582" w:hanging="480"/>
      </w:pPr>
      <w:rPr>
        <w:rFonts w:cs="Times New Roman"/>
      </w:rPr>
    </w:lvl>
    <w:lvl w:ilvl="3" w:tplc="0409000F" w:tentative="1">
      <w:start w:val="1"/>
      <w:numFmt w:val="decimal"/>
      <w:lvlText w:val="%4."/>
      <w:lvlJc w:val="left"/>
      <w:pPr>
        <w:ind w:left="2062" w:hanging="480"/>
      </w:pPr>
      <w:rPr>
        <w:rFonts w:cs="Times New Roman"/>
      </w:rPr>
    </w:lvl>
    <w:lvl w:ilvl="4" w:tplc="04090019" w:tentative="1">
      <w:start w:val="1"/>
      <w:numFmt w:val="ideographTraditional"/>
      <w:lvlText w:val="%5、"/>
      <w:lvlJc w:val="left"/>
      <w:pPr>
        <w:ind w:left="2542" w:hanging="480"/>
      </w:pPr>
      <w:rPr>
        <w:rFonts w:cs="Times New Roman"/>
      </w:rPr>
    </w:lvl>
    <w:lvl w:ilvl="5" w:tplc="0409001B" w:tentative="1">
      <w:start w:val="1"/>
      <w:numFmt w:val="lowerRoman"/>
      <w:lvlText w:val="%6."/>
      <w:lvlJc w:val="right"/>
      <w:pPr>
        <w:ind w:left="3022" w:hanging="480"/>
      </w:pPr>
      <w:rPr>
        <w:rFonts w:cs="Times New Roman"/>
      </w:rPr>
    </w:lvl>
    <w:lvl w:ilvl="6" w:tplc="0409000F" w:tentative="1">
      <w:start w:val="1"/>
      <w:numFmt w:val="decimal"/>
      <w:lvlText w:val="%7."/>
      <w:lvlJc w:val="left"/>
      <w:pPr>
        <w:ind w:left="3502" w:hanging="480"/>
      </w:pPr>
      <w:rPr>
        <w:rFonts w:cs="Times New Roman"/>
      </w:rPr>
    </w:lvl>
    <w:lvl w:ilvl="7" w:tplc="04090019" w:tentative="1">
      <w:start w:val="1"/>
      <w:numFmt w:val="ideographTraditional"/>
      <w:lvlText w:val="%8、"/>
      <w:lvlJc w:val="left"/>
      <w:pPr>
        <w:ind w:left="3982" w:hanging="480"/>
      </w:pPr>
      <w:rPr>
        <w:rFonts w:cs="Times New Roman"/>
      </w:rPr>
    </w:lvl>
    <w:lvl w:ilvl="8" w:tplc="0409001B" w:tentative="1">
      <w:start w:val="1"/>
      <w:numFmt w:val="lowerRoman"/>
      <w:lvlText w:val="%9."/>
      <w:lvlJc w:val="right"/>
      <w:pPr>
        <w:ind w:left="4462" w:hanging="480"/>
      </w:pPr>
      <w:rPr>
        <w:rFonts w:cs="Times New Roman"/>
      </w:rPr>
    </w:lvl>
  </w:abstractNum>
  <w:abstractNum w:abstractNumId="7">
    <w:nsid w:val="36C975CB"/>
    <w:multiLevelType w:val="hybridMultilevel"/>
    <w:tmpl w:val="F280C676"/>
    <w:lvl w:ilvl="0" w:tplc="BFCA221C">
      <w:start w:val="1"/>
      <w:numFmt w:val="taiwaneseCountingThousand"/>
      <w:lvlText w:val="(%1)"/>
      <w:lvlJc w:val="left"/>
      <w:pPr>
        <w:ind w:left="1410" w:hanging="480"/>
      </w:pPr>
      <w:rPr>
        <w:rFonts w:cs="Times New Roman" w:hint="default"/>
      </w:rPr>
    </w:lvl>
    <w:lvl w:ilvl="1" w:tplc="04090019" w:tentative="1">
      <w:start w:val="1"/>
      <w:numFmt w:val="ideographTraditional"/>
      <w:lvlText w:val="%2、"/>
      <w:lvlJc w:val="left"/>
      <w:pPr>
        <w:ind w:left="1890" w:hanging="480"/>
      </w:pPr>
      <w:rPr>
        <w:rFonts w:cs="Times New Roman"/>
      </w:rPr>
    </w:lvl>
    <w:lvl w:ilvl="2" w:tplc="0409001B" w:tentative="1">
      <w:start w:val="1"/>
      <w:numFmt w:val="lowerRoman"/>
      <w:lvlText w:val="%3."/>
      <w:lvlJc w:val="right"/>
      <w:pPr>
        <w:ind w:left="2370" w:hanging="480"/>
      </w:pPr>
      <w:rPr>
        <w:rFonts w:cs="Times New Roman"/>
      </w:rPr>
    </w:lvl>
    <w:lvl w:ilvl="3" w:tplc="0409000F" w:tentative="1">
      <w:start w:val="1"/>
      <w:numFmt w:val="decimal"/>
      <w:lvlText w:val="%4."/>
      <w:lvlJc w:val="left"/>
      <w:pPr>
        <w:ind w:left="2850" w:hanging="480"/>
      </w:pPr>
      <w:rPr>
        <w:rFonts w:cs="Times New Roman"/>
      </w:rPr>
    </w:lvl>
    <w:lvl w:ilvl="4" w:tplc="04090019" w:tentative="1">
      <w:start w:val="1"/>
      <w:numFmt w:val="ideographTraditional"/>
      <w:lvlText w:val="%5、"/>
      <w:lvlJc w:val="left"/>
      <w:pPr>
        <w:ind w:left="3330" w:hanging="480"/>
      </w:pPr>
      <w:rPr>
        <w:rFonts w:cs="Times New Roman"/>
      </w:rPr>
    </w:lvl>
    <w:lvl w:ilvl="5" w:tplc="0409001B" w:tentative="1">
      <w:start w:val="1"/>
      <w:numFmt w:val="lowerRoman"/>
      <w:lvlText w:val="%6."/>
      <w:lvlJc w:val="right"/>
      <w:pPr>
        <w:ind w:left="3810" w:hanging="480"/>
      </w:pPr>
      <w:rPr>
        <w:rFonts w:cs="Times New Roman"/>
      </w:rPr>
    </w:lvl>
    <w:lvl w:ilvl="6" w:tplc="0409000F" w:tentative="1">
      <w:start w:val="1"/>
      <w:numFmt w:val="decimal"/>
      <w:lvlText w:val="%7."/>
      <w:lvlJc w:val="left"/>
      <w:pPr>
        <w:ind w:left="4290" w:hanging="480"/>
      </w:pPr>
      <w:rPr>
        <w:rFonts w:cs="Times New Roman"/>
      </w:rPr>
    </w:lvl>
    <w:lvl w:ilvl="7" w:tplc="04090019" w:tentative="1">
      <w:start w:val="1"/>
      <w:numFmt w:val="ideographTraditional"/>
      <w:lvlText w:val="%8、"/>
      <w:lvlJc w:val="left"/>
      <w:pPr>
        <w:ind w:left="4770" w:hanging="480"/>
      </w:pPr>
      <w:rPr>
        <w:rFonts w:cs="Times New Roman"/>
      </w:rPr>
    </w:lvl>
    <w:lvl w:ilvl="8" w:tplc="0409001B" w:tentative="1">
      <w:start w:val="1"/>
      <w:numFmt w:val="lowerRoman"/>
      <w:lvlText w:val="%9."/>
      <w:lvlJc w:val="right"/>
      <w:pPr>
        <w:ind w:left="5250" w:hanging="480"/>
      </w:pPr>
      <w:rPr>
        <w:rFonts w:cs="Times New Roman"/>
      </w:rPr>
    </w:lvl>
  </w:abstractNum>
  <w:abstractNum w:abstractNumId="8">
    <w:nsid w:val="3D621D9F"/>
    <w:multiLevelType w:val="hybridMultilevel"/>
    <w:tmpl w:val="83143BD6"/>
    <w:lvl w:ilvl="0" w:tplc="E990BE14">
      <w:start w:val="1"/>
      <w:numFmt w:val="taiwaneseCountingThousand"/>
      <w:lvlText w:val="%1、"/>
      <w:lvlJc w:val="left"/>
      <w:pPr>
        <w:ind w:left="1320" w:hanging="480"/>
      </w:pPr>
      <w:rPr>
        <w:rFonts w:cs="Times New Roman" w:hint="default"/>
      </w:rPr>
    </w:lvl>
    <w:lvl w:ilvl="1" w:tplc="04090019" w:tentative="1">
      <w:start w:val="1"/>
      <w:numFmt w:val="ideographTraditional"/>
      <w:lvlText w:val="%2、"/>
      <w:lvlJc w:val="left"/>
      <w:pPr>
        <w:ind w:left="1800" w:hanging="480"/>
      </w:pPr>
      <w:rPr>
        <w:rFonts w:cs="Times New Roman"/>
      </w:rPr>
    </w:lvl>
    <w:lvl w:ilvl="2" w:tplc="0409001B" w:tentative="1">
      <w:start w:val="1"/>
      <w:numFmt w:val="lowerRoman"/>
      <w:lvlText w:val="%3."/>
      <w:lvlJc w:val="right"/>
      <w:pPr>
        <w:ind w:left="2280" w:hanging="480"/>
      </w:pPr>
      <w:rPr>
        <w:rFonts w:cs="Times New Roman"/>
      </w:rPr>
    </w:lvl>
    <w:lvl w:ilvl="3" w:tplc="0409000F" w:tentative="1">
      <w:start w:val="1"/>
      <w:numFmt w:val="decimal"/>
      <w:lvlText w:val="%4."/>
      <w:lvlJc w:val="left"/>
      <w:pPr>
        <w:ind w:left="2760" w:hanging="480"/>
      </w:pPr>
      <w:rPr>
        <w:rFonts w:cs="Times New Roman"/>
      </w:rPr>
    </w:lvl>
    <w:lvl w:ilvl="4" w:tplc="04090019" w:tentative="1">
      <w:start w:val="1"/>
      <w:numFmt w:val="ideographTraditional"/>
      <w:lvlText w:val="%5、"/>
      <w:lvlJc w:val="left"/>
      <w:pPr>
        <w:ind w:left="3240" w:hanging="480"/>
      </w:pPr>
      <w:rPr>
        <w:rFonts w:cs="Times New Roman"/>
      </w:rPr>
    </w:lvl>
    <w:lvl w:ilvl="5" w:tplc="0409001B" w:tentative="1">
      <w:start w:val="1"/>
      <w:numFmt w:val="lowerRoman"/>
      <w:lvlText w:val="%6."/>
      <w:lvlJc w:val="right"/>
      <w:pPr>
        <w:ind w:left="3720" w:hanging="480"/>
      </w:pPr>
      <w:rPr>
        <w:rFonts w:cs="Times New Roman"/>
      </w:rPr>
    </w:lvl>
    <w:lvl w:ilvl="6" w:tplc="0409000F" w:tentative="1">
      <w:start w:val="1"/>
      <w:numFmt w:val="decimal"/>
      <w:lvlText w:val="%7."/>
      <w:lvlJc w:val="left"/>
      <w:pPr>
        <w:ind w:left="4200" w:hanging="480"/>
      </w:pPr>
      <w:rPr>
        <w:rFonts w:cs="Times New Roman"/>
      </w:rPr>
    </w:lvl>
    <w:lvl w:ilvl="7" w:tplc="04090019" w:tentative="1">
      <w:start w:val="1"/>
      <w:numFmt w:val="ideographTraditional"/>
      <w:lvlText w:val="%8、"/>
      <w:lvlJc w:val="left"/>
      <w:pPr>
        <w:ind w:left="4680" w:hanging="480"/>
      </w:pPr>
      <w:rPr>
        <w:rFonts w:cs="Times New Roman"/>
      </w:rPr>
    </w:lvl>
    <w:lvl w:ilvl="8" w:tplc="0409001B" w:tentative="1">
      <w:start w:val="1"/>
      <w:numFmt w:val="lowerRoman"/>
      <w:lvlText w:val="%9."/>
      <w:lvlJc w:val="right"/>
      <w:pPr>
        <w:ind w:left="5160" w:hanging="480"/>
      </w:pPr>
      <w:rPr>
        <w:rFonts w:cs="Times New Roman"/>
      </w:rPr>
    </w:lvl>
  </w:abstractNum>
  <w:abstractNum w:abstractNumId="9">
    <w:nsid w:val="58C95DE6"/>
    <w:multiLevelType w:val="singleLevel"/>
    <w:tmpl w:val="3012806A"/>
    <w:lvl w:ilvl="0">
      <w:start w:val="1"/>
      <w:numFmt w:val="taiwaneseCountingThousand"/>
      <w:lvlText w:val="第%1條、"/>
      <w:legacy w:legacy="1" w:legacySpace="0" w:legacyIndent="570"/>
      <w:lvlJc w:val="left"/>
      <w:pPr>
        <w:ind w:left="570" w:hanging="570"/>
      </w:pPr>
      <w:rPr>
        <w:rFonts w:ascii="Arial" w:eastAsia="標楷體" w:hAnsi="Arial" w:cs="Times New Roman"/>
      </w:rPr>
    </w:lvl>
  </w:abstractNum>
  <w:abstractNum w:abstractNumId="10">
    <w:nsid w:val="62A64197"/>
    <w:multiLevelType w:val="hybridMultilevel"/>
    <w:tmpl w:val="30D00372"/>
    <w:lvl w:ilvl="0" w:tplc="F876896A">
      <w:start w:val="1"/>
      <w:numFmt w:val="taiwaneseCountingThousand"/>
      <w:lvlText w:val="%1、"/>
      <w:lvlJc w:val="left"/>
      <w:pPr>
        <w:ind w:left="1020" w:hanging="420"/>
      </w:pPr>
      <w:rPr>
        <w:rFonts w:cs="Times New Roman" w:hint="default"/>
      </w:rPr>
    </w:lvl>
    <w:lvl w:ilvl="1" w:tplc="04090019" w:tentative="1">
      <w:start w:val="1"/>
      <w:numFmt w:val="ideographTraditional"/>
      <w:lvlText w:val="%2、"/>
      <w:lvlJc w:val="left"/>
      <w:pPr>
        <w:ind w:left="1560" w:hanging="480"/>
      </w:pPr>
      <w:rPr>
        <w:rFonts w:cs="Times New Roman"/>
      </w:rPr>
    </w:lvl>
    <w:lvl w:ilvl="2" w:tplc="0409001B" w:tentative="1">
      <w:start w:val="1"/>
      <w:numFmt w:val="lowerRoman"/>
      <w:lvlText w:val="%3."/>
      <w:lvlJc w:val="right"/>
      <w:pPr>
        <w:ind w:left="2040" w:hanging="480"/>
      </w:pPr>
      <w:rPr>
        <w:rFonts w:cs="Times New Roman"/>
      </w:rPr>
    </w:lvl>
    <w:lvl w:ilvl="3" w:tplc="0409000F" w:tentative="1">
      <w:start w:val="1"/>
      <w:numFmt w:val="decimal"/>
      <w:lvlText w:val="%4."/>
      <w:lvlJc w:val="left"/>
      <w:pPr>
        <w:ind w:left="2520" w:hanging="480"/>
      </w:pPr>
      <w:rPr>
        <w:rFonts w:cs="Times New Roman"/>
      </w:rPr>
    </w:lvl>
    <w:lvl w:ilvl="4" w:tplc="04090019" w:tentative="1">
      <w:start w:val="1"/>
      <w:numFmt w:val="ideographTraditional"/>
      <w:lvlText w:val="%5、"/>
      <w:lvlJc w:val="left"/>
      <w:pPr>
        <w:ind w:left="3000" w:hanging="480"/>
      </w:pPr>
      <w:rPr>
        <w:rFonts w:cs="Times New Roman"/>
      </w:rPr>
    </w:lvl>
    <w:lvl w:ilvl="5" w:tplc="0409001B" w:tentative="1">
      <w:start w:val="1"/>
      <w:numFmt w:val="lowerRoman"/>
      <w:lvlText w:val="%6."/>
      <w:lvlJc w:val="right"/>
      <w:pPr>
        <w:ind w:left="3480" w:hanging="480"/>
      </w:pPr>
      <w:rPr>
        <w:rFonts w:cs="Times New Roman"/>
      </w:rPr>
    </w:lvl>
    <w:lvl w:ilvl="6" w:tplc="0409000F" w:tentative="1">
      <w:start w:val="1"/>
      <w:numFmt w:val="decimal"/>
      <w:lvlText w:val="%7."/>
      <w:lvlJc w:val="left"/>
      <w:pPr>
        <w:ind w:left="3960" w:hanging="480"/>
      </w:pPr>
      <w:rPr>
        <w:rFonts w:cs="Times New Roman"/>
      </w:rPr>
    </w:lvl>
    <w:lvl w:ilvl="7" w:tplc="04090019" w:tentative="1">
      <w:start w:val="1"/>
      <w:numFmt w:val="ideographTraditional"/>
      <w:lvlText w:val="%8、"/>
      <w:lvlJc w:val="left"/>
      <w:pPr>
        <w:ind w:left="4440" w:hanging="480"/>
      </w:pPr>
      <w:rPr>
        <w:rFonts w:cs="Times New Roman"/>
      </w:rPr>
    </w:lvl>
    <w:lvl w:ilvl="8" w:tplc="0409001B" w:tentative="1">
      <w:start w:val="1"/>
      <w:numFmt w:val="lowerRoman"/>
      <w:lvlText w:val="%9."/>
      <w:lvlJc w:val="right"/>
      <w:pPr>
        <w:ind w:left="4920" w:hanging="480"/>
      </w:pPr>
      <w:rPr>
        <w:rFonts w:cs="Times New Roman"/>
      </w:rPr>
    </w:lvl>
  </w:abstractNum>
  <w:abstractNum w:abstractNumId="11">
    <w:nsid w:val="69647EA8"/>
    <w:multiLevelType w:val="singleLevel"/>
    <w:tmpl w:val="3012806A"/>
    <w:lvl w:ilvl="0">
      <w:start w:val="1"/>
      <w:numFmt w:val="taiwaneseCountingThousand"/>
      <w:lvlText w:val="第%1條、"/>
      <w:legacy w:legacy="1" w:legacySpace="0" w:legacyIndent="570"/>
      <w:lvlJc w:val="left"/>
      <w:pPr>
        <w:ind w:left="570" w:hanging="570"/>
      </w:pPr>
      <w:rPr>
        <w:rFonts w:ascii="Arial" w:eastAsia="標楷體" w:hAnsi="Arial" w:cs="Times New Roman"/>
      </w:rPr>
    </w:lvl>
  </w:abstractNum>
  <w:abstractNum w:abstractNumId="12">
    <w:nsid w:val="6B7A7975"/>
    <w:multiLevelType w:val="hybridMultilevel"/>
    <w:tmpl w:val="3884A578"/>
    <w:lvl w:ilvl="0" w:tplc="4F3C094E">
      <w:start w:val="1"/>
      <w:numFmt w:val="taiwaneseCountingThousand"/>
      <w:lvlText w:val="%1、"/>
      <w:lvlJc w:val="left"/>
      <w:pPr>
        <w:ind w:left="1080" w:hanging="360"/>
      </w:pPr>
      <w:rPr>
        <w:rFonts w:cs="Times New Roman" w:hint="default"/>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num w:numId="1">
    <w:abstractNumId w:val="1"/>
  </w:num>
  <w:num w:numId="2">
    <w:abstractNumId w:val="2"/>
  </w:num>
  <w:num w:numId="3">
    <w:abstractNumId w:val="4"/>
    <w:lvlOverride w:ilvl="0">
      <w:startOverride w:val="1"/>
    </w:lvlOverride>
  </w:num>
  <w:num w:numId="4">
    <w:abstractNumId w:val="6"/>
  </w:num>
  <w:num w:numId="5">
    <w:abstractNumId w:val="3"/>
  </w:num>
  <w:num w:numId="6">
    <w:abstractNumId w:val="11"/>
  </w:num>
  <w:num w:numId="7">
    <w:abstractNumId w:val="9"/>
  </w:num>
  <w:num w:numId="8">
    <w:abstractNumId w:val="5"/>
  </w:num>
  <w:num w:numId="9">
    <w:abstractNumId w:val="7"/>
  </w:num>
  <w:num w:numId="10">
    <w:abstractNumId w:val="0"/>
  </w:num>
  <w:num w:numId="11">
    <w:abstractNumId w:val="12"/>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1D6E"/>
    <w:rsid w:val="000352C7"/>
    <w:rsid w:val="00063D3B"/>
    <w:rsid w:val="000D1764"/>
    <w:rsid w:val="000E57CF"/>
    <w:rsid w:val="000E79FC"/>
    <w:rsid w:val="001422C1"/>
    <w:rsid w:val="0015318B"/>
    <w:rsid w:val="001F303F"/>
    <w:rsid w:val="00207F23"/>
    <w:rsid w:val="0021178A"/>
    <w:rsid w:val="00346CA2"/>
    <w:rsid w:val="003C533A"/>
    <w:rsid w:val="00472114"/>
    <w:rsid w:val="00481B9A"/>
    <w:rsid w:val="004B20A1"/>
    <w:rsid w:val="00525F6D"/>
    <w:rsid w:val="00537561"/>
    <w:rsid w:val="005F33B7"/>
    <w:rsid w:val="006816FD"/>
    <w:rsid w:val="006B4EE2"/>
    <w:rsid w:val="00764266"/>
    <w:rsid w:val="007C0F20"/>
    <w:rsid w:val="007C682A"/>
    <w:rsid w:val="00877D09"/>
    <w:rsid w:val="00892985"/>
    <w:rsid w:val="008D011F"/>
    <w:rsid w:val="008D58DC"/>
    <w:rsid w:val="009E5E5D"/>
    <w:rsid w:val="00A224A7"/>
    <w:rsid w:val="00A26C75"/>
    <w:rsid w:val="00A43297"/>
    <w:rsid w:val="00A85A8C"/>
    <w:rsid w:val="00B97B17"/>
    <w:rsid w:val="00BC5D79"/>
    <w:rsid w:val="00BF5334"/>
    <w:rsid w:val="00CD1D6E"/>
    <w:rsid w:val="00D63CF1"/>
    <w:rsid w:val="00DC647B"/>
    <w:rsid w:val="00DC6825"/>
    <w:rsid w:val="00E959E7"/>
    <w:rsid w:val="00F43A7A"/>
    <w:rsid w:val="00F43EEA"/>
    <w:rsid w:val="00F80D34"/>
    <w:rsid w:val="00F82D22"/>
    <w:rsid w:val="00FC03E4"/>
    <w:rsid w:val="00FE2A8A"/>
    <w:rsid w:val="00FF7E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A7A"/>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C03E4"/>
    <w:pPr>
      <w:ind w:leftChars="200" w:left="480"/>
    </w:pPr>
  </w:style>
  <w:style w:type="paragraph" w:styleId="a4">
    <w:name w:val="Body Text"/>
    <w:basedOn w:val="a"/>
    <w:link w:val="a5"/>
    <w:uiPriority w:val="99"/>
    <w:rsid w:val="00F43EEA"/>
    <w:pPr>
      <w:adjustRightInd w:val="0"/>
      <w:spacing w:line="360" w:lineRule="atLeast"/>
    </w:pPr>
    <w:rPr>
      <w:rFonts w:ascii="Arial" w:hAnsi="Arial"/>
      <w:kern w:val="20"/>
      <w:sz w:val="28"/>
      <w:szCs w:val="20"/>
    </w:rPr>
  </w:style>
  <w:style w:type="character" w:customStyle="1" w:styleId="a5">
    <w:name w:val="本文 字元"/>
    <w:link w:val="a4"/>
    <w:uiPriority w:val="99"/>
    <w:locked/>
    <w:rsid w:val="00F43EEA"/>
    <w:rPr>
      <w:rFonts w:ascii="Arial" w:eastAsia="新細明體" w:hAnsi="Arial" w:cs="Times New Roman"/>
      <w:kern w:val="20"/>
      <w:sz w:val="20"/>
      <w:szCs w:val="20"/>
    </w:rPr>
  </w:style>
  <w:style w:type="paragraph" w:customStyle="1" w:styleId="Default">
    <w:name w:val="Default"/>
    <w:uiPriority w:val="99"/>
    <w:rsid w:val="006816FD"/>
    <w:pPr>
      <w:widowControl w:val="0"/>
      <w:autoSpaceDE w:val="0"/>
      <w:autoSpaceDN w:val="0"/>
      <w:adjustRightInd w:val="0"/>
    </w:pPr>
    <w:rPr>
      <w:rFonts w:ascii="標楷體" w:eastAsia="標楷體" w:cs="標楷體"/>
      <w:color w:val="000000"/>
      <w:sz w:val="24"/>
      <w:szCs w:val="24"/>
    </w:rPr>
  </w:style>
  <w:style w:type="paragraph" w:styleId="a6">
    <w:name w:val="header"/>
    <w:basedOn w:val="a"/>
    <w:link w:val="a7"/>
    <w:uiPriority w:val="99"/>
    <w:rsid w:val="00346CA2"/>
    <w:pPr>
      <w:tabs>
        <w:tab w:val="center" w:pos="4153"/>
        <w:tab w:val="right" w:pos="8306"/>
      </w:tabs>
      <w:snapToGrid w:val="0"/>
    </w:pPr>
    <w:rPr>
      <w:sz w:val="20"/>
      <w:szCs w:val="20"/>
    </w:rPr>
  </w:style>
  <w:style w:type="character" w:customStyle="1" w:styleId="a7">
    <w:name w:val="頁首 字元"/>
    <w:link w:val="a6"/>
    <w:uiPriority w:val="99"/>
    <w:locked/>
    <w:rsid w:val="00346CA2"/>
    <w:rPr>
      <w:rFonts w:cs="Times New Roman"/>
      <w:sz w:val="20"/>
      <w:szCs w:val="20"/>
    </w:rPr>
  </w:style>
  <w:style w:type="paragraph" w:styleId="a8">
    <w:name w:val="footer"/>
    <w:basedOn w:val="a"/>
    <w:link w:val="a9"/>
    <w:uiPriority w:val="99"/>
    <w:rsid w:val="00346CA2"/>
    <w:pPr>
      <w:tabs>
        <w:tab w:val="center" w:pos="4153"/>
        <w:tab w:val="right" w:pos="8306"/>
      </w:tabs>
      <w:snapToGrid w:val="0"/>
    </w:pPr>
    <w:rPr>
      <w:sz w:val="20"/>
      <w:szCs w:val="20"/>
    </w:rPr>
  </w:style>
  <w:style w:type="character" w:customStyle="1" w:styleId="a9">
    <w:name w:val="頁尾 字元"/>
    <w:link w:val="a8"/>
    <w:uiPriority w:val="99"/>
    <w:locked/>
    <w:rsid w:val="00346CA2"/>
    <w:rPr>
      <w:rFonts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217</Words>
  <Characters>1239</Characters>
  <Application>Microsoft Office Word</Application>
  <DocSecurity>0</DocSecurity>
  <Lines>10</Lines>
  <Paragraphs>2</Paragraphs>
  <ScaleCrop>false</ScaleCrop>
  <Company>Hewlett-Packard Company</Company>
  <LinksUpToDate>false</LinksUpToDate>
  <CharactersWithSpaces>1454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劉怡伶</dc:creator>
  <cp:keywords/>
  <dc:description/>
  <cp:lastModifiedBy>劉怡伶</cp:lastModifiedBy>
  <cp:revision>7</cp:revision>
  <dcterms:created xsi:type="dcterms:W3CDTF">2015-09-07T06:02:00Z</dcterms:created>
  <dcterms:modified xsi:type="dcterms:W3CDTF">2015-09-23T01:37:00Z</dcterms:modified>
</cp:coreProperties>
</file>